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63A" w14:textId="77777777" w:rsidR="00E62863" w:rsidRDefault="00E62863" w:rsidP="00E62863">
      <w:pPr>
        <w:pStyle w:val="a7"/>
        <w:spacing w:before="13"/>
        <w:jc w:val="both"/>
        <w:outlineLvl w:val="0"/>
        <w:rPr>
          <w:rFonts w:ascii="Times New Roman" w:eastAsia="黑体" w:hAnsi="Times New Roman" w:cs="Times New Roman"/>
          <w:spacing w:val="3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3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pacing w:val="3"/>
          <w:sz w:val="32"/>
          <w:szCs w:val="32"/>
          <w:lang w:eastAsia="zh-CN"/>
        </w:rPr>
        <w:t>2</w:t>
      </w:r>
    </w:p>
    <w:p w14:paraId="73B0C349" w14:textId="77777777" w:rsidR="00E62863" w:rsidRDefault="00E62863" w:rsidP="00E62863">
      <w:pPr>
        <w:pStyle w:val="a7"/>
        <w:spacing w:before="13"/>
        <w:jc w:val="center"/>
        <w:rPr>
          <w:rFonts w:ascii="Times New Roman" w:hAnsi="Times New Roman" w:cs="Times New Roman"/>
          <w:sz w:val="44"/>
          <w:szCs w:val="44"/>
          <w:lang w:eastAsia="zh-CN"/>
        </w:rPr>
      </w:pPr>
      <w:bookmarkStart w:id="0" w:name="_Toc1412897351_WPSOffice_Level1"/>
      <w:bookmarkStart w:id="1" w:name="_Toc270069599_WPSOffice_Level1"/>
      <w:bookmarkStart w:id="2" w:name="_Toc450903397_WPSOffice_Level1"/>
      <w:bookmarkStart w:id="3" w:name="_Toc910770022_WPSOffice_Level1"/>
      <w:bookmarkStart w:id="4" w:name="_Toc44647668_WPSOffice_Level1"/>
      <w:r>
        <w:rPr>
          <w:rFonts w:ascii="Times New Roman" w:eastAsia="方正小标宋简体" w:hAnsi="Times New Roman" w:cs="Times New Roman"/>
          <w:spacing w:val="3"/>
          <w:sz w:val="44"/>
          <w:szCs w:val="44"/>
          <w:lang w:eastAsia="zh-CN"/>
        </w:rPr>
        <w:t>防汛（防凌）应急响应启动条件表</w:t>
      </w:r>
      <w:bookmarkEnd w:id="0"/>
      <w:bookmarkEnd w:id="1"/>
      <w:bookmarkEnd w:id="2"/>
      <w:bookmarkEnd w:id="3"/>
      <w:bookmarkEnd w:id="4"/>
    </w:p>
    <w:p w14:paraId="5F40CE04" w14:textId="77777777" w:rsidR="00E62863" w:rsidRDefault="00E62863" w:rsidP="00E62863">
      <w:pPr>
        <w:pStyle w:val="a7"/>
        <w:spacing w:before="13"/>
        <w:rPr>
          <w:rFonts w:ascii="Times New Roman" w:hAnsi="Times New Roman" w:cs="Times New Roman"/>
          <w:sz w:val="12"/>
          <w:lang w:eastAsia="zh-CN"/>
        </w:rPr>
      </w:pPr>
    </w:p>
    <w:tbl>
      <w:tblPr>
        <w:tblW w:w="15158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3960"/>
        <w:gridCol w:w="3461"/>
        <w:gridCol w:w="3329"/>
        <w:gridCol w:w="2802"/>
      </w:tblGrid>
      <w:tr w:rsidR="00E62863" w14:paraId="75BF2931" w14:textId="77777777" w:rsidTr="00917A6A">
        <w:trPr>
          <w:trHeight w:val="447"/>
          <w:tblHeader/>
        </w:trPr>
        <w:tc>
          <w:tcPr>
            <w:tcW w:w="1606" w:type="dxa"/>
          </w:tcPr>
          <w:p w14:paraId="542C4B17" w14:textId="77777777" w:rsidR="00E62863" w:rsidRDefault="00E62863" w:rsidP="00917A6A">
            <w:pPr>
              <w:pStyle w:val="TableParagraph"/>
              <w:widowControl w:val="0"/>
              <w:spacing w:line="360" w:lineRule="exact"/>
              <w:ind w:firstLineChars="64" w:firstLine="134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判别对象</w:t>
            </w:r>
          </w:p>
        </w:tc>
        <w:tc>
          <w:tcPr>
            <w:tcW w:w="3960" w:type="dxa"/>
          </w:tcPr>
          <w:p w14:paraId="424990D0" w14:textId="77777777" w:rsidR="00E62863" w:rsidRDefault="00E62863" w:rsidP="00917A6A">
            <w:pPr>
              <w:pStyle w:val="TableParagraph"/>
              <w:widowControl w:val="0"/>
              <w:spacing w:line="360" w:lineRule="exact"/>
              <w:ind w:firstLineChars="64" w:firstLine="134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四级应急响应</w:t>
            </w:r>
          </w:p>
        </w:tc>
        <w:tc>
          <w:tcPr>
            <w:tcW w:w="3461" w:type="dxa"/>
          </w:tcPr>
          <w:p w14:paraId="1B456524" w14:textId="77777777" w:rsidR="00E62863" w:rsidRDefault="00E62863" w:rsidP="00917A6A">
            <w:pPr>
              <w:pStyle w:val="TableParagraph"/>
              <w:widowControl w:val="0"/>
              <w:spacing w:line="360" w:lineRule="exact"/>
              <w:ind w:firstLineChars="64" w:firstLine="134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三级应急响应</w:t>
            </w:r>
          </w:p>
        </w:tc>
        <w:tc>
          <w:tcPr>
            <w:tcW w:w="3329" w:type="dxa"/>
          </w:tcPr>
          <w:p w14:paraId="5045C6EE" w14:textId="77777777" w:rsidR="00E62863" w:rsidRDefault="00E62863" w:rsidP="00917A6A">
            <w:pPr>
              <w:pStyle w:val="TableParagraph"/>
              <w:widowControl w:val="0"/>
              <w:spacing w:line="360" w:lineRule="exact"/>
              <w:ind w:firstLineChars="64" w:firstLine="134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二级应急响应</w:t>
            </w:r>
          </w:p>
        </w:tc>
        <w:tc>
          <w:tcPr>
            <w:tcW w:w="2802" w:type="dxa"/>
          </w:tcPr>
          <w:p w14:paraId="1FED82C9" w14:textId="77777777" w:rsidR="00E62863" w:rsidRDefault="00E62863" w:rsidP="00917A6A">
            <w:pPr>
              <w:pStyle w:val="TableParagraph"/>
              <w:widowControl w:val="0"/>
              <w:spacing w:line="360" w:lineRule="exact"/>
              <w:ind w:firstLineChars="64" w:firstLine="134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一级应急响应</w:t>
            </w:r>
          </w:p>
        </w:tc>
      </w:tr>
      <w:tr w:rsidR="00E62863" w14:paraId="4249C32D" w14:textId="77777777" w:rsidTr="00917A6A">
        <w:trPr>
          <w:trHeight w:val="1412"/>
        </w:trPr>
        <w:tc>
          <w:tcPr>
            <w:tcW w:w="1606" w:type="dxa"/>
            <w:vAlign w:val="center"/>
          </w:tcPr>
          <w:p w14:paraId="419C2447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气象预警</w:t>
            </w:r>
          </w:p>
        </w:tc>
        <w:tc>
          <w:tcPr>
            <w:tcW w:w="3960" w:type="dxa"/>
            <w:vAlign w:val="center"/>
          </w:tcPr>
          <w:p w14:paraId="1E288BCA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当气象部门发布暴雨蓝色预警信号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12</w:t>
            </w:r>
            <w:r>
              <w:rPr>
                <w:rFonts w:ascii="Times New Roman" w:eastAsia="仿宋_GB2312" w:hAnsi="Times New Roman" w:cs="Times New Roman"/>
              </w:rPr>
              <w:t>小时降雨量大于</w:t>
            </w:r>
            <w:r>
              <w:rPr>
                <w:rFonts w:ascii="Times New Roman" w:eastAsia="仿宋_GB2312" w:hAnsi="Times New Roman" w:cs="Times New Roman"/>
              </w:rPr>
              <w:t>50mm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或者小时雨量达</w:t>
            </w:r>
            <w:r>
              <w:rPr>
                <w:rFonts w:ascii="Times New Roman" w:eastAsia="仿宋_GB2312" w:hAnsi="Times New Roman" w:cs="Times New Roman"/>
              </w:rPr>
              <w:t>15—30mm</w:t>
            </w:r>
            <w:r>
              <w:rPr>
                <w:rFonts w:ascii="Times New Roman" w:eastAsia="仿宋_GB2312" w:hAnsi="Times New Roman" w:cs="Times New Roman"/>
              </w:rPr>
              <w:t>时，暴雨天气已经出现并将持续。</w:t>
            </w:r>
          </w:p>
        </w:tc>
        <w:tc>
          <w:tcPr>
            <w:tcW w:w="3461" w:type="dxa"/>
            <w:vAlign w:val="center"/>
          </w:tcPr>
          <w:p w14:paraId="14878F9D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当气象部门发布暴雨黄色预警信号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6</w:t>
            </w:r>
            <w:r>
              <w:rPr>
                <w:rFonts w:ascii="Times New Roman" w:eastAsia="仿宋_GB2312" w:hAnsi="Times New Roman" w:cs="Times New Roman"/>
              </w:rPr>
              <w:t>小时降雨量大于</w:t>
            </w:r>
            <w:r>
              <w:rPr>
                <w:rFonts w:ascii="Times New Roman" w:eastAsia="仿宋_GB2312" w:hAnsi="Times New Roman" w:cs="Times New Roman"/>
              </w:rPr>
              <w:t>50mm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或小时降雨量达到</w:t>
            </w:r>
            <w:r>
              <w:rPr>
                <w:rFonts w:ascii="Times New Roman" w:eastAsia="仿宋_GB2312" w:hAnsi="Times New Roman" w:cs="Times New Roman"/>
              </w:rPr>
              <w:t>30—50mm</w:t>
            </w:r>
            <w:r>
              <w:rPr>
                <w:rFonts w:ascii="Times New Roman" w:eastAsia="仿宋_GB2312" w:hAnsi="Times New Roman" w:cs="Times New Roman"/>
              </w:rPr>
              <w:t>时，暴雨天气已经出现并将持续。</w:t>
            </w:r>
          </w:p>
        </w:tc>
        <w:tc>
          <w:tcPr>
            <w:tcW w:w="3329" w:type="dxa"/>
            <w:vAlign w:val="center"/>
          </w:tcPr>
          <w:p w14:paraId="2F9D3B99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当气象部门发布暴雨橙色预警信号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小时降雨量大于</w:t>
            </w:r>
            <w:r>
              <w:rPr>
                <w:rFonts w:ascii="Times New Roman" w:eastAsia="仿宋_GB2312" w:hAnsi="Times New Roman" w:cs="Times New Roman"/>
              </w:rPr>
              <w:t>50mm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，暴雨天气已经出现并将持续。</w:t>
            </w:r>
          </w:p>
        </w:tc>
        <w:tc>
          <w:tcPr>
            <w:tcW w:w="2802" w:type="dxa"/>
            <w:vAlign w:val="center"/>
          </w:tcPr>
          <w:p w14:paraId="3E0433F3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当气象部门发布暴雨红色预警信号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小时降雨量大于</w:t>
            </w:r>
            <w:r>
              <w:rPr>
                <w:rFonts w:ascii="Times New Roman" w:eastAsia="仿宋_GB2312" w:hAnsi="Times New Roman" w:cs="Times New Roman"/>
              </w:rPr>
              <w:t>100mm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，暴雨天气已经出现且将持续。</w:t>
            </w:r>
          </w:p>
        </w:tc>
      </w:tr>
      <w:tr w:rsidR="00E62863" w14:paraId="120EADCE" w14:textId="77777777" w:rsidTr="00917A6A">
        <w:trPr>
          <w:trHeight w:val="905"/>
        </w:trPr>
        <w:tc>
          <w:tcPr>
            <w:tcW w:w="1606" w:type="dxa"/>
            <w:vAlign w:val="center"/>
          </w:tcPr>
          <w:p w14:paraId="22D15D48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黄河干流流量</w:t>
            </w:r>
          </w:p>
        </w:tc>
        <w:tc>
          <w:tcPr>
            <w:tcW w:w="3960" w:type="dxa"/>
            <w:vAlign w:val="center"/>
          </w:tcPr>
          <w:p w14:paraId="54F45504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当水文预报或实测黄河干流石嘴山水文站流量达到</w:t>
            </w:r>
            <w:r>
              <w:rPr>
                <w:rFonts w:ascii="Times New Roman" w:eastAsia="仿宋_GB2312" w:hAnsi="Times New Roman" w:cs="Times New Roman"/>
              </w:rPr>
              <w:t>3000m³/s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  <w:tc>
          <w:tcPr>
            <w:tcW w:w="3461" w:type="dxa"/>
            <w:vAlign w:val="center"/>
          </w:tcPr>
          <w:p w14:paraId="3C6E6DB2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水文预报或实测黄河干流石嘴山水文站流量达到</w:t>
            </w:r>
            <w:r>
              <w:rPr>
                <w:rFonts w:ascii="Times New Roman" w:eastAsia="仿宋_GB2312" w:hAnsi="Times New Roman" w:cs="Times New Roman"/>
              </w:rPr>
              <w:t>4000m³/s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  <w:tc>
          <w:tcPr>
            <w:tcW w:w="3329" w:type="dxa"/>
            <w:vAlign w:val="center"/>
          </w:tcPr>
          <w:p w14:paraId="73730713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水文预报或实测黄河干流石嘴山水文站流量达到</w:t>
            </w:r>
            <w:r>
              <w:rPr>
                <w:rFonts w:ascii="Times New Roman" w:eastAsia="仿宋_GB2312" w:hAnsi="Times New Roman" w:cs="Times New Roman"/>
              </w:rPr>
              <w:t>5000m³/s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  <w:tc>
          <w:tcPr>
            <w:tcW w:w="2802" w:type="dxa"/>
            <w:vAlign w:val="center"/>
          </w:tcPr>
          <w:p w14:paraId="1EE353B3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水文预报或实测黄河干流石嘴山水文站流量达到</w:t>
            </w:r>
            <w:r>
              <w:rPr>
                <w:rFonts w:ascii="Times New Roman" w:eastAsia="仿宋_GB2312" w:hAnsi="Times New Roman" w:cs="Times New Roman"/>
              </w:rPr>
              <w:t xml:space="preserve"> 6000m³/s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</w:tr>
      <w:tr w:rsidR="00E62863" w14:paraId="726DEBAD" w14:textId="77777777" w:rsidTr="00917A6A">
        <w:trPr>
          <w:trHeight w:val="642"/>
        </w:trPr>
        <w:tc>
          <w:tcPr>
            <w:tcW w:w="1606" w:type="dxa"/>
            <w:vAlign w:val="center"/>
          </w:tcPr>
          <w:p w14:paraId="582E7F04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黄河海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勃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湾水利枢纽预报</w:t>
            </w:r>
          </w:p>
          <w:p w14:paraId="0ACBABBA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预警</w:t>
            </w:r>
          </w:p>
        </w:tc>
        <w:tc>
          <w:tcPr>
            <w:tcW w:w="3960" w:type="dxa"/>
            <w:vAlign w:val="center"/>
          </w:tcPr>
          <w:p w14:paraId="4287A7EE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461" w:type="dxa"/>
            <w:vAlign w:val="center"/>
          </w:tcPr>
          <w:p w14:paraId="6942397D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黄河海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勃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湾水利枢纽发布三级预警并实施三级应急处置。</w:t>
            </w:r>
          </w:p>
        </w:tc>
        <w:tc>
          <w:tcPr>
            <w:tcW w:w="3329" w:type="dxa"/>
            <w:vAlign w:val="center"/>
          </w:tcPr>
          <w:p w14:paraId="2CA45D0F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黄河海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勃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湾水利枢纽发布二级预警并实施二级应急处置。</w:t>
            </w:r>
          </w:p>
        </w:tc>
        <w:tc>
          <w:tcPr>
            <w:tcW w:w="2802" w:type="dxa"/>
            <w:vAlign w:val="center"/>
          </w:tcPr>
          <w:p w14:paraId="3892CA76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黄河海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勃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湾水利枢纽发布一级预警并实施一级应急处置。</w:t>
            </w:r>
          </w:p>
        </w:tc>
      </w:tr>
      <w:tr w:rsidR="00E62863" w14:paraId="1D45ED81" w14:textId="77777777" w:rsidTr="00917A6A">
        <w:trPr>
          <w:trHeight w:val="1008"/>
        </w:trPr>
        <w:tc>
          <w:tcPr>
            <w:tcW w:w="1606" w:type="dxa"/>
            <w:vAlign w:val="center"/>
          </w:tcPr>
          <w:p w14:paraId="7DF751BE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主要支流洪水</w:t>
            </w:r>
          </w:p>
        </w:tc>
        <w:tc>
          <w:tcPr>
            <w:tcW w:w="3960" w:type="dxa"/>
            <w:vAlign w:val="center"/>
          </w:tcPr>
          <w:p w14:paraId="1407D6A5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水文预报或者实测黄河一级支流发生中洪水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超</w:t>
            </w:r>
            <w:r>
              <w:rPr>
                <w:rFonts w:ascii="Times New Roman" w:eastAsia="仿宋_GB2312" w:hAnsi="Times New Roman" w:cs="Times New Roman"/>
              </w:rPr>
              <w:t>10</w:t>
            </w:r>
            <w:r>
              <w:rPr>
                <w:rFonts w:ascii="Times New Roman" w:eastAsia="仿宋_GB2312" w:hAnsi="Times New Roman" w:cs="Times New Roman"/>
              </w:rPr>
              <w:t>年一遇洪水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，出现地质灾害。</w:t>
            </w:r>
          </w:p>
        </w:tc>
        <w:tc>
          <w:tcPr>
            <w:tcW w:w="3461" w:type="dxa"/>
            <w:vAlign w:val="center"/>
          </w:tcPr>
          <w:p w14:paraId="0BC22BB8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水文预报或者实测黄河一级支流发生大洪水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超</w:t>
            </w: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</w:rPr>
              <w:t>年一遇洪水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  <w:tc>
          <w:tcPr>
            <w:tcW w:w="3329" w:type="dxa"/>
            <w:vAlign w:val="center"/>
          </w:tcPr>
          <w:p w14:paraId="3313F907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水文预报或者实测黄河一级支流发生特大洪水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超</w:t>
            </w:r>
            <w:r>
              <w:rPr>
                <w:rFonts w:ascii="Times New Roman" w:eastAsia="仿宋_GB2312" w:hAnsi="Times New Roman" w:cs="Times New Roman"/>
              </w:rPr>
              <w:t>50</w:t>
            </w:r>
            <w:r>
              <w:rPr>
                <w:rFonts w:ascii="Times New Roman" w:eastAsia="仿宋_GB2312" w:hAnsi="Times New Roman" w:cs="Times New Roman"/>
              </w:rPr>
              <w:t>年一遇洪水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  <w:tc>
          <w:tcPr>
            <w:tcW w:w="2802" w:type="dxa"/>
            <w:vAlign w:val="center"/>
          </w:tcPr>
          <w:p w14:paraId="20454A73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水文预报或者实测黄河乌海段全流域发生特大洪水，出现重大地质灾害。</w:t>
            </w:r>
          </w:p>
        </w:tc>
      </w:tr>
      <w:tr w:rsidR="00E62863" w14:paraId="5FD30EBF" w14:textId="77777777" w:rsidTr="00917A6A">
        <w:trPr>
          <w:trHeight w:val="1375"/>
        </w:trPr>
        <w:tc>
          <w:tcPr>
            <w:tcW w:w="1606" w:type="dxa"/>
            <w:vAlign w:val="center"/>
          </w:tcPr>
          <w:p w14:paraId="1EB52B88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城市防洪堤、</w:t>
            </w:r>
          </w:p>
          <w:p w14:paraId="2753C6B1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内涝</w:t>
            </w:r>
          </w:p>
        </w:tc>
        <w:tc>
          <w:tcPr>
            <w:tcW w:w="3960" w:type="dxa"/>
            <w:vAlign w:val="center"/>
          </w:tcPr>
          <w:p w14:paraId="53FA3650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海勃湾城区发生大面积内涝灾害，对社会生产生活造成严重影响时。</w:t>
            </w:r>
          </w:p>
        </w:tc>
        <w:tc>
          <w:tcPr>
            <w:tcW w:w="3461" w:type="dxa"/>
            <w:vAlign w:val="center"/>
          </w:tcPr>
          <w:p w14:paraId="410275E0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两个以上城区同时发生大面积内涝灾害，对社会生产生活造成严重影响。</w:t>
            </w:r>
          </w:p>
        </w:tc>
        <w:tc>
          <w:tcPr>
            <w:tcW w:w="3329" w:type="dxa"/>
            <w:vAlign w:val="center"/>
          </w:tcPr>
          <w:p w14:paraId="1670F1E9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一个以上行政区发生造成较大人员伤亡和财产损失，以及对社会造成严重影响的内涝、凌汛灾害及山洪地质灾害。</w:t>
            </w:r>
          </w:p>
        </w:tc>
        <w:tc>
          <w:tcPr>
            <w:tcW w:w="2802" w:type="dxa"/>
            <w:vAlign w:val="center"/>
          </w:tcPr>
          <w:p w14:paraId="05FD41D4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一个以上行政区发生造成重大人员伤亡和财产损失，以及对社会造成重大影响的内涝、凌汛灾害及山洪地质灾害。</w:t>
            </w:r>
          </w:p>
        </w:tc>
      </w:tr>
      <w:tr w:rsidR="00E62863" w14:paraId="5610F3A6" w14:textId="77777777" w:rsidTr="00917A6A">
        <w:trPr>
          <w:trHeight w:val="1628"/>
        </w:trPr>
        <w:tc>
          <w:tcPr>
            <w:tcW w:w="1606" w:type="dxa"/>
            <w:vAlign w:val="center"/>
          </w:tcPr>
          <w:p w14:paraId="3EE9A016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水库、淤地坝</w:t>
            </w:r>
          </w:p>
        </w:tc>
        <w:tc>
          <w:tcPr>
            <w:tcW w:w="3960" w:type="dxa"/>
            <w:vAlign w:val="center"/>
          </w:tcPr>
          <w:p w14:paraId="23AF38A5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千里山水库达到警戒水位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1290.5m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，上游来水量超过下泄能力，危及水库安全；石大门沟淤地坝洪水超出坝顶泄洪槽时，且水位持续上涨，可能造成垮坝。</w:t>
            </w:r>
          </w:p>
        </w:tc>
        <w:tc>
          <w:tcPr>
            <w:tcW w:w="3461" w:type="dxa"/>
            <w:vAlign w:val="center"/>
          </w:tcPr>
          <w:p w14:paraId="141CE4D1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千里山水库超过警戒水位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1290.5m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接近设计洪水位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1295.27m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且来水量超过水库的泄洪能力，出现重大险情。</w:t>
            </w:r>
          </w:p>
        </w:tc>
        <w:tc>
          <w:tcPr>
            <w:tcW w:w="3329" w:type="dxa"/>
            <w:vAlign w:val="center"/>
          </w:tcPr>
          <w:p w14:paraId="3382D55B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千里山水库超过设计洪水位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1295.27m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，接近校核水位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1298.27m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，且来水量超过水库的泄洪能力，极可能垮坝；石大门沟淤地坝垮坝。</w:t>
            </w:r>
          </w:p>
        </w:tc>
        <w:tc>
          <w:tcPr>
            <w:tcW w:w="2802" w:type="dxa"/>
            <w:vAlign w:val="center"/>
          </w:tcPr>
          <w:p w14:paraId="3D3FDD13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千里山水库超过校核水位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1298.27m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>
              <w:rPr>
                <w:rFonts w:ascii="Times New Roman" w:eastAsia="仿宋_GB2312" w:hAnsi="Times New Roman" w:cs="Times New Roman"/>
              </w:rPr>
              <w:t>，或发生垮坝。</w:t>
            </w:r>
          </w:p>
        </w:tc>
      </w:tr>
      <w:tr w:rsidR="00E62863" w14:paraId="24FAED1F" w14:textId="77777777" w:rsidTr="00917A6A">
        <w:trPr>
          <w:trHeight w:val="1020"/>
        </w:trPr>
        <w:tc>
          <w:tcPr>
            <w:tcW w:w="1606" w:type="dxa"/>
            <w:vAlign w:val="center"/>
          </w:tcPr>
          <w:p w14:paraId="636007A9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堤防险情</w:t>
            </w:r>
          </w:p>
        </w:tc>
        <w:tc>
          <w:tcPr>
            <w:tcW w:w="3960" w:type="dxa"/>
            <w:vAlign w:val="center"/>
          </w:tcPr>
          <w:p w14:paraId="7612CEDC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堤防、河岸发生管涌、漫溢或出现严重淘岸。</w:t>
            </w:r>
          </w:p>
        </w:tc>
        <w:tc>
          <w:tcPr>
            <w:tcW w:w="3461" w:type="dxa"/>
            <w:vAlign w:val="center"/>
          </w:tcPr>
          <w:p w14:paraId="4A96C069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城区堤防发生重大险情极可能漫溢或决口，出现地质灾害，造成人员被困和较大财产损失。</w:t>
            </w:r>
          </w:p>
        </w:tc>
        <w:tc>
          <w:tcPr>
            <w:tcW w:w="3329" w:type="dxa"/>
            <w:vAlign w:val="center"/>
          </w:tcPr>
          <w:p w14:paraId="14606AF7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堤防出现多处决口或极可能垮塌，出现严重地质灾害。</w:t>
            </w:r>
          </w:p>
        </w:tc>
        <w:tc>
          <w:tcPr>
            <w:tcW w:w="2802" w:type="dxa"/>
            <w:vAlign w:val="center"/>
          </w:tcPr>
          <w:p w14:paraId="51F45202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重要河段发生重大险情。</w:t>
            </w:r>
          </w:p>
        </w:tc>
      </w:tr>
      <w:tr w:rsidR="00E62863" w14:paraId="1564CF4E" w14:textId="77777777" w:rsidTr="00917A6A">
        <w:trPr>
          <w:trHeight w:val="766"/>
        </w:trPr>
        <w:tc>
          <w:tcPr>
            <w:tcW w:w="1606" w:type="dxa"/>
            <w:vAlign w:val="center"/>
          </w:tcPr>
          <w:p w14:paraId="4967824C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其</w:t>
            </w:r>
            <w:r>
              <w:rPr>
                <w:rFonts w:ascii="仿宋_GB2312" w:eastAsia="仿宋_GB2312" w:hAnsi="仿宋_GB2312" w:cs="仿宋_GB2312" w:hint="eastAsia"/>
              </w:rPr>
              <w:tab/>
              <w:t>他</w:t>
            </w:r>
          </w:p>
        </w:tc>
        <w:tc>
          <w:tcPr>
            <w:tcW w:w="3960" w:type="dxa"/>
            <w:vAlign w:val="center"/>
          </w:tcPr>
          <w:p w14:paraId="22FE74C1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其他需要启动四级响应的情况。</w:t>
            </w:r>
          </w:p>
        </w:tc>
        <w:tc>
          <w:tcPr>
            <w:tcW w:w="3461" w:type="dxa"/>
            <w:vAlign w:val="center"/>
          </w:tcPr>
          <w:p w14:paraId="16D1CD1C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其他需要启动三级响应的情况。</w:t>
            </w:r>
          </w:p>
        </w:tc>
        <w:tc>
          <w:tcPr>
            <w:tcW w:w="3329" w:type="dxa"/>
            <w:vAlign w:val="center"/>
          </w:tcPr>
          <w:p w14:paraId="09B6591B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其他需要启动二级响应的情况。</w:t>
            </w:r>
          </w:p>
        </w:tc>
        <w:tc>
          <w:tcPr>
            <w:tcW w:w="2802" w:type="dxa"/>
            <w:vAlign w:val="center"/>
          </w:tcPr>
          <w:p w14:paraId="3385218C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其他需要启动一级响应的情况。</w:t>
            </w:r>
          </w:p>
        </w:tc>
      </w:tr>
      <w:tr w:rsidR="00E62863" w14:paraId="3B8E1CEB" w14:textId="77777777" w:rsidTr="00917A6A">
        <w:trPr>
          <w:trHeight w:val="573"/>
        </w:trPr>
        <w:tc>
          <w:tcPr>
            <w:tcW w:w="15158" w:type="dxa"/>
            <w:gridSpan w:val="5"/>
            <w:vAlign w:val="center"/>
          </w:tcPr>
          <w:p w14:paraId="577195D6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黑体" w:eastAsia="黑体" w:hAnsi="黑体" w:cs="黑体" w:hint="eastAsia"/>
              </w:rPr>
              <w:t>黄河凌汛</w:t>
            </w:r>
          </w:p>
        </w:tc>
      </w:tr>
      <w:tr w:rsidR="00E62863" w14:paraId="7BFFF477" w14:textId="77777777" w:rsidTr="00917A6A">
        <w:trPr>
          <w:trHeight w:val="776"/>
        </w:trPr>
        <w:tc>
          <w:tcPr>
            <w:tcW w:w="1606" w:type="dxa"/>
            <w:vAlign w:val="center"/>
          </w:tcPr>
          <w:p w14:paraId="55F8259B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黄河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凌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情形势</w:t>
            </w:r>
          </w:p>
        </w:tc>
        <w:tc>
          <w:tcPr>
            <w:tcW w:w="3960" w:type="dxa"/>
            <w:vAlign w:val="center"/>
          </w:tcPr>
          <w:p w14:paraId="2BC79B07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根据气象或者水文预报，可能发生严重凌汛灾害，经会商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判，有必要启动应急响应时。</w:t>
            </w:r>
          </w:p>
        </w:tc>
        <w:tc>
          <w:tcPr>
            <w:tcW w:w="3461" w:type="dxa"/>
            <w:vAlign w:val="center"/>
          </w:tcPr>
          <w:p w14:paraId="23932EB7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329" w:type="dxa"/>
            <w:vAlign w:val="center"/>
          </w:tcPr>
          <w:p w14:paraId="6073EDC8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802" w:type="dxa"/>
            <w:vAlign w:val="center"/>
          </w:tcPr>
          <w:p w14:paraId="5A76008D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E62863" w14:paraId="313F2DF4" w14:textId="77777777" w:rsidTr="00917A6A">
        <w:trPr>
          <w:trHeight w:val="956"/>
        </w:trPr>
        <w:tc>
          <w:tcPr>
            <w:tcW w:w="1606" w:type="dxa"/>
            <w:vAlign w:val="center"/>
          </w:tcPr>
          <w:p w14:paraId="255271DE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堤防、险情</w:t>
            </w:r>
          </w:p>
        </w:tc>
        <w:tc>
          <w:tcPr>
            <w:tcW w:w="3960" w:type="dxa"/>
            <w:vAlign w:val="center"/>
          </w:tcPr>
          <w:p w14:paraId="66E71635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黄河凌汛期，出现局部堆冰，水位开始上涨，可能需要采取破冰手段时。</w:t>
            </w:r>
          </w:p>
        </w:tc>
        <w:tc>
          <w:tcPr>
            <w:tcW w:w="3461" w:type="dxa"/>
            <w:vAlign w:val="center"/>
          </w:tcPr>
          <w:p w14:paraId="4A4BD0CF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黄河凌汛期，出现堆冰，河道水位上涨贴近堤脚，危及堤防安全，极可能出现漫溢或决口。</w:t>
            </w:r>
          </w:p>
        </w:tc>
        <w:tc>
          <w:tcPr>
            <w:tcW w:w="3329" w:type="dxa"/>
            <w:vAlign w:val="center"/>
          </w:tcPr>
          <w:p w14:paraId="59968212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黄河凌汛期，境内河段发生决口或漫溢。</w:t>
            </w:r>
          </w:p>
        </w:tc>
        <w:tc>
          <w:tcPr>
            <w:tcW w:w="2802" w:type="dxa"/>
            <w:vAlign w:val="center"/>
          </w:tcPr>
          <w:p w14:paraId="7E08C374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黄河凌汛期海勃湾水利枢纽库区围堤发生漫溢。</w:t>
            </w:r>
          </w:p>
        </w:tc>
      </w:tr>
      <w:tr w:rsidR="00E62863" w14:paraId="78634D57" w14:textId="77777777" w:rsidTr="00917A6A">
        <w:trPr>
          <w:trHeight w:val="382"/>
        </w:trPr>
        <w:tc>
          <w:tcPr>
            <w:tcW w:w="1606" w:type="dxa"/>
            <w:vAlign w:val="center"/>
          </w:tcPr>
          <w:p w14:paraId="5FD2CA5F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其</w:t>
            </w:r>
            <w:r>
              <w:rPr>
                <w:rFonts w:ascii="仿宋_GB2312" w:eastAsia="仿宋_GB2312" w:hAnsi="仿宋_GB2312" w:cs="仿宋_GB2312" w:hint="eastAsia"/>
              </w:rPr>
              <w:tab/>
              <w:t>他</w:t>
            </w:r>
          </w:p>
        </w:tc>
        <w:tc>
          <w:tcPr>
            <w:tcW w:w="3960" w:type="dxa"/>
            <w:vAlign w:val="center"/>
          </w:tcPr>
          <w:p w14:paraId="34AA8B75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其他需要启动四级响应的情况。</w:t>
            </w:r>
          </w:p>
        </w:tc>
        <w:tc>
          <w:tcPr>
            <w:tcW w:w="3461" w:type="dxa"/>
            <w:vAlign w:val="center"/>
          </w:tcPr>
          <w:p w14:paraId="0DB4E564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其他需要启动三级响应的情况。</w:t>
            </w:r>
          </w:p>
        </w:tc>
        <w:tc>
          <w:tcPr>
            <w:tcW w:w="3329" w:type="dxa"/>
            <w:vAlign w:val="center"/>
          </w:tcPr>
          <w:p w14:paraId="6FD0F7A8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其他需要启动二级响应的情况。</w:t>
            </w:r>
          </w:p>
        </w:tc>
        <w:tc>
          <w:tcPr>
            <w:tcW w:w="2802" w:type="dxa"/>
            <w:vAlign w:val="center"/>
          </w:tcPr>
          <w:p w14:paraId="3EB9C910" w14:textId="77777777" w:rsidR="00E62863" w:rsidRDefault="00E62863" w:rsidP="00917A6A">
            <w:pPr>
              <w:pStyle w:val="TableParagraph"/>
              <w:widowControl w:val="0"/>
              <w:kinsoku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其他需要启动一级响应的情况。</w:t>
            </w:r>
          </w:p>
        </w:tc>
      </w:tr>
    </w:tbl>
    <w:p w14:paraId="0FF54E4B" w14:textId="54409DAA" w:rsidR="00E62863" w:rsidRPr="00E62863" w:rsidRDefault="00E62863" w:rsidP="00E62863">
      <w:pPr>
        <w:rPr>
          <w:rFonts w:ascii="Times New Roman" w:eastAsia="黑体" w:hAnsi="Times New Roman" w:cs="Times New Roman" w:hint="eastAsia"/>
          <w:w w:val="105"/>
          <w:sz w:val="32"/>
          <w:szCs w:val="32"/>
          <w:lang w:eastAsia="zh-CN"/>
        </w:rPr>
      </w:pPr>
    </w:p>
    <w:sectPr w:rsidR="00E62863" w:rsidRPr="00E62863" w:rsidSect="00E62863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BCD8" w14:textId="77777777" w:rsidR="000D3B81" w:rsidRDefault="000D3B81" w:rsidP="00E62863">
      <w:r>
        <w:separator/>
      </w:r>
    </w:p>
  </w:endnote>
  <w:endnote w:type="continuationSeparator" w:id="0">
    <w:p w14:paraId="69A36492" w14:textId="77777777" w:rsidR="000D3B81" w:rsidRDefault="000D3B81" w:rsidP="00E6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2D36" w14:textId="0DB61E93" w:rsidR="00E62863" w:rsidRDefault="00E62863">
    <w:pPr>
      <w:pStyle w:val="a7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F2220" wp14:editId="77C2F8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627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CF69F" w14:textId="77777777" w:rsidR="00E62863" w:rsidRDefault="00E62863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F222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3.2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" filled="f" stroked="f">
              <v:textbox style="mso-fit-shape-to-text:t" inset="0,0,0,0">
                <w:txbxContent>
                  <w:p w14:paraId="47CCF69F" w14:textId="77777777" w:rsidR="00E62863" w:rsidRDefault="00E62863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2055" w14:textId="77777777" w:rsidR="000D3B81" w:rsidRDefault="000D3B81" w:rsidP="00E62863">
      <w:r>
        <w:separator/>
      </w:r>
    </w:p>
  </w:footnote>
  <w:footnote w:type="continuationSeparator" w:id="0">
    <w:p w14:paraId="0E057462" w14:textId="77777777" w:rsidR="000D3B81" w:rsidRDefault="000D3B81" w:rsidP="00E6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E9"/>
    <w:rsid w:val="000D3B81"/>
    <w:rsid w:val="009C27E9"/>
    <w:rsid w:val="00AF2434"/>
    <w:rsid w:val="00B16A01"/>
    <w:rsid w:val="00B609EB"/>
    <w:rsid w:val="00E6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FA860"/>
  <w15:chartTrackingRefBased/>
  <w15:docId w15:val="{444FA37E-7FA3-4D03-8BB6-7F4E5E87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E6286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2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E6286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6286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E62863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E62863"/>
  </w:style>
  <w:style w:type="character" w:customStyle="1" w:styleId="a8">
    <w:name w:val="正文文本 字符"/>
    <w:basedOn w:val="a0"/>
    <w:link w:val="a7"/>
    <w:semiHidden/>
    <w:rsid w:val="00E62863"/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62863"/>
    <w:rPr>
      <w:rFonts w:ascii="方正书宋_GBK" w:eastAsia="方正书宋_GBK" w:hAnsi="方正书宋_GBK" w:cs="方正书宋_GBK"/>
      <w:lang w:eastAsia="zh-CN"/>
    </w:rPr>
  </w:style>
  <w:style w:type="character" w:customStyle="1" w:styleId="10">
    <w:name w:val="标题 1 字符"/>
    <w:basedOn w:val="a0"/>
    <w:link w:val="1"/>
    <w:uiPriority w:val="9"/>
    <w:rsid w:val="00E62863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2024-10-17T04:04:00Z</dcterms:created>
  <dcterms:modified xsi:type="dcterms:W3CDTF">2024-10-17T04:04:00Z</dcterms:modified>
</cp:coreProperties>
</file>