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DED2" w14:textId="77777777" w:rsidR="00F551D2" w:rsidRDefault="00F551D2" w:rsidP="00F551D2">
      <w:pPr>
        <w:pStyle w:val="a7"/>
        <w:tabs>
          <w:tab w:val="left" w:pos="1342"/>
        </w:tabs>
        <w:outlineLvl w:val="0"/>
        <w:rPr>
          <w:rFonts w:ascii="Times New Roman" w:eastAsia="黑体" w:hAnsi="Times New Roman" w:cs="Times New Roman"/>
          <w:w w:val="105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w w:val="105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w w:val="105"/>
          <w:sz w:val="32"/>
          <w:szCs w:val="32"/>
          <w:lang w:eastAsia="zh-CN"/>
        </w:rPr>
        <w:t>4</w:t>
      </w:r>
    </w:p>
    <w:p w14:paraId="7E5DE9BD" w14:textId="77777777" w:rsidR="00F551D2" w:rsidRDefault="00F551D2" w:rsidP="00F551D2">
      <w:pPr>
        <w:pStyle w:val="a7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bookmarkStart w:id="0" w:name="_Toc1648878678_WPSOffice_Level1"/>
      <w:bookmarkStart w:id="1" w:name="_Toc1764173551_WPSOffice_Level1"/>
      <w:bookmarkStart w:id="2" w:name="_Toc932359225_WPSOffice_Level1"/>
      <w:bookmarkStart w:id="3" w:name="_Toc1354118025_WPSOffice_Level1"/>
      <w:bookmarkStart w:id="4" w:name="_Toc1882842971_WPSOffice_Level1"/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抗旱应急响应启动条件表</w:t>
      </w:r>
      <w:bookmarkEnd w:id="0"/>
      <w:bookmarkEnd w:id="1"/>
      <w:bookmarkEnd w:id="2"/>
      <w:bookmarkEnd w:id="3"/>
      <w:bookmarkEnd w:id="4"/>
    </w:p>
    <w:p w14:paraId="73DCF47D" w14:textId="77777777" w:rsidR="00F551D2" w:rsidRDefault="00F551D2" w:rsidP="00F551D2">
      <w:pPr>
        <w:pStyle w:val="a7"/>
        <w:jc w:val="center"/>
        <w:rPr>
          <w:rFonts w:ascii="Times New Roman" w:hAnsi="Times New Roman" w:cs="Times New Roman"/>
          <w:sz w:val="10"/>
          <w:lang w:eastAsia="zh-CN"/>
        </w:rPr>
      </w:pPr>
    </w:p>
    <w:p w14:paraId="7E9C50EC" w14:textId="77777777" w:rsidR="00F551D2" w:rsidRDefault="00F551D2" w:rsidP="00F551D2">
      <w:pPr>
        <w:pStyle w:val="a7"/>
        <w:rPr>
          <w:rFonts w:ascii="Times New Roman" w:hAnsi="Times New Roman" w:cs="Times New Roman"/>
          <w:sz w:val="10"/>
          <w:lang w:eastAsia="zh-CN"/>
        </w:rPr>
      </w:pPr>
    </w:p>
    <w:tbl>
      <w:tblPr>
        <w:tblW w:w="15106" w:type="dxa"/>
        <w:tblInd w:w="-55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2792"/>
        <w:gridCol w:w="3355"/>
        <w:gridCol w:w="3671"/>
        <w:gridCol w:w="3711"/>
      </w:tblGrid>
      <w:tr w:rsidR="00F551D2" w14:paraId="727CEA94" w14:textId="77777777" w:rsidTr="00917A6A">
        <w:trPr>
          <w:trHeight w:val="489"/>
        </w:trPr>
        <w:tc>
          <w:tcPr>
            <w:tcW w:w="1577" w:type="dxa"/>
            <w:tcBorders>
              <w:bottom w:val="single" w:sz="4" w:space="0" w:color="231F20"/>
              <w:right w:val="single" w:sz="4" w:space="0" w:color="231F20"/>
            </w:tcBorders>
          </w:tcPr>
          <w:p w14:paraId="4DD97521" w14:textId="77777777" w:rsidR="00F551D2" w:rsidRDefault="00F551D2" w:rsidP="00917A6A">
            <w:pPr>
              <w:pStyle w:val="TableParagraph"/>
              <w:spacing w:before="102"/>
              <w:ind w:left="15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判别对象</w:t>
            </w:r>
          </w:p>
        </w:tc>
        <w:tc>
          <w:tcPr>
            <w:tcW w:w="279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6F5585" w14:textId="77777777" w:rsidR="00F551D2" w:rsidRDefault="00F551D2" w:rsidP="00917A6A">
            <w:pPr>
              <w:pStyle w:val="TableParagraph"/>
              <w:spacing w:before="102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四级应急响应</w:t>
            </w:r>
          </w:p>
        </w:tc>
        <w:tc>
          <w:tcPr>
            <w:tcW w:w="335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30A3B0" w14:textId="77777777" w:rsidR="00F551D2" w:rsidRDefault="00F551D2" w:rsidP="00917A6A">
            <w:pPr>
              <w:pStyle w:val="TableParagraph"/>
              <w:spacing w:before="102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三级应急响应</w:t>
            </w:r>
          </w:p>
        </w:tc>
        <w:tc>
          <w:tcPr>
            <w:tcW w:w="367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045EA5" w14:textId="77777777" w:rsidR="00F551D2" w:rsidRDefault="00F551D2" w:rsidP="00917A6A">
            <w:pPr>
              <w:pStyle w:val="TableParagraph"/>
              <w:spacing w:before="102"/>
              <w:ind w:right="-2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二级应急响应</w:t>
            </w:r>
          </w:p>
        </w:tc>
        <w:tc>
          <w:tcPr>
            <w:tcW w:w="3711" w:type="dxa"/>
            <w:tcBorders>
              <w:left w:val="single" w:sz="4" w:space="0" w:color="231F20"/>
              <w:bottom w:val="single" w:sz="4" w:space="0" w:color="231F20"/>
            </w:tcBorders>
          </w:tcPr>
          <w:p w14:paraId="5FAFB343" w14:textId="77777777" w:rsidR="00F551D2" w:rsidRDefault="00F551D2" w:rsidP="00917A6A">
            <w:pPr>
              <w:pStyle w:val="TableParagraph"/>
              <w:spacing w:before="102"/>
              <w:ind w:right="-18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一级应急响应</w:t>
            </w:r>
          </w:p>
        </w:tc>
      </w:tr>
      <w:tr w:rsidR="00F551D2" w14:paraId="649D0D3D" w14:textId="77777777" w:rsidTr="00917A6A">
        <w:trPr>
          <w:trHeight w:val="736"/>
        </w:trPr>
        <w:tc>
          <w:tcPr>
            <w:tcW w:w="15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40166B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农作物受旱情况</w:t>
            </w:r>
          </w:p>
        </w:tc>
        <w:tc>
          <w:tcPr>
            <w:tcW w:w="2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A8DB04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全市农作物受旱面积超过耕地面积</w:t>
            </w:r>
            <w:r>
              <w:rPr>
                <w:rFonts w:ascii="Times New Roman" w:eastAsia="仿宋_GB2312" w:hAnsi="Times New Roman" w:cs="Times New Roman"/>
              </w:rPr>
              <w:t>20%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  <w:tc>
          <w:tcPr>
            <w:tcW w:w="33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E7019F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全市农作物受旱面积超过耕地面积</w:t>
            </w:r>
            <w:r>
              <w:rPr>
                <w:rFonts w:ascii="Times New Roman" w:eastAsia="仿宋_GB2312" w:hAnsi="Times New Roman" w:cs="Times New Roman"/>
              </w:rPr>
              <w:t>40%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  <w:tc>
          <w:tcPr>
            <w:tcW w:w="3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F35EA15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全市农作物受旱面积超过耕地面积</w:t>
            </w:r>
            <w:r>
              <w:rPr>
                <w:rFonts w:ascii="Times New Roman" w:eastAsia="仿宋_GB2312" w:hAnsi="Times New Roman" w:cs="Times New Roman"/>
              </w:rPr>
              <w:t>60%</w:t>
            </w:r>
            <w:r>
              <w:rPr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Fonts w:ascii="Times New Roman" w:eastAsia="仿宋_GB2312" w:hAnsi="Times New Roman" w:cs="Times New Roman"/>
              </w:rPr>
              <w:t>同时重旱面积超过耕地面积</w:t>
            </w:r>
            <w:r>
              <w:rPr>
                <w:rFonts w:ascii="Times New Roman" w:eastAsia="仿宋_GB2312" w:hAnsi="Times New Roman" w:cs="Times New Roman"/>
              </w:rPr>
              <w:t>20%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  <w:tc>
          <w:tcPr>
            <w:tcW w:w="37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261FFBE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全市农作物受旱面积超过耕地面积</w:t>
            </w:r>
            <w:r>
              <w:rPr>
                <w:rFonts w:ascii="Times New Roman" w:eastAsia="仿宋_GB2312" w:hAnsi="Times New Roman" w:cs="Times New Roman"/>
              </w:rPr>
              <w:t>80%</w:t>
            </w:r>
            <w:r>
              <w:rPr>
                <w:rFonts w:ascii="Times New Roman" w:eastAsia="仿宋_GB2312" w:hAnsi="Times New Roman" w:cs="Times New Roman"/>
              </w:rPr>
              <w:t>，同时重旱面积超过耕地面积</w:t>
            </w:r>
            <w:r>
              <w:rPr>
                <w:rFonts w:ascii="Times New Roman" w:eastAsia="仿宋_GB2312" w:hAnsi="Times New Roman" w:cs="Times New Roman"/>
              </w:rPr>
              <w:t>30%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</w:tc>
      </w:tr>
      <w:tr w:rsidR="00F551D2" w14:paraId="5AA7303E" w14:textId="77777777" w:rsidTr="00917A6A">
        <w:trPr>
          <w:trHeight w:val="729"/>
        </w:trPr>
        <w:tc>
          <w:tcPr>
            <w:tcW w:w="15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811C89B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供水危机</w:t>
            </w:r>
          </w:p>
        </w:tc>
        <w:tc>
          <w:tcPr>
            <w:tcW w:w="2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49CE47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一个城区发生全面供水危机。</w:t>
            </w:r>
          </w:p>
        </w:tc>
        <w:tc>
          <w:tcPr>
            <w:tcW w:w="33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7B7040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两个以上城区发生全面供水</w:t>
            </w:r>
          </w:p>
          <w:p w14:paraId="618E4E1F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危机。</w:t>
            </w:r>
          </w:p>
        </w:tc>
        <w:tc>
          <w:tcPr>
            <w:tcW w:w="3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57D34E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全市发生全面供水危机。</w:t>
            </w:r>
          </w:p>
        </w:tc>
        <w:tc>
          <w:tcPr>
            <w:tcW w:w="37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3521B38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</w:p>
          <w:p w14:paraId="5FEB22E9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</w:p>
        </w:tc>
      </w:tr>
      <w:tr w:rsidR="00F551D2" w14:paraId="7391085A" w14:textId="77777777" w:rsidTr="00917A6A">
        <w:trPr>
          <w:trHeight w:val="834"/>
        </w:trPr>
        <w:tc>
          <w:tcPr>
            <w:tcW w:w="1577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AF28E11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</w:t>
            </w:r>
            <w:r>
              <w:rPr>
                <w:rFonts w:ascii="Times New Roman" w:eastAsia="仿宋_GB2312" w:hAnsi="Times New Roman" w:cs="Times New Roman"/>
              </w:rPr>
              <w:tab/>
            </w:r>
            <w:r>
              <w:rPr>
                <w:rFonts w:ascii="Times New Roman" w:eastAsia="仿宋_GB2312" w:hAnsi="Times New Roman" w:cs="Times New Roman"/>
              </w:rPr>
              <w:t>他</w:t>
            </w:r>
          </w:p>
        </w:tc>
        <w:tc>
          <w:tcPr>
            <w:tcW w:w="279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6411052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其他需要启动四级响应的</w:t>
            </w:r>
          </w:p>
          <w:p w14:paraId="291BF414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情况。</w:t>
            </w:r>
          </w:p>
        </w:tc>
        <w:tc>
          <w:tcPr>
            <w:tcW w:w="335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06F7863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其他需要启动三级响应的情况。</w:t>
            </w:r>
          </w:p>
        </w:tc>
        <w:tc>
          <w:tcPr>
            <w:tcW w:w="367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F6A2EA1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其他需要启动二级响应的情况。</w:t>
            </w:r>
          </w:p>
        </w:tc>
        <w:tc>
          <w:tcPr>
            <w:tcW w:w="371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678BA6F6" w14:textId="77777777" w:rsidR="00F551D2" w:rsidRDefault="00F551D2" w:rsidP="00917A6A">
            <w:pPr>
              <w:pStyle w:val="TableParagraph"/>
              <w:widowControl w:val="0"/>
              <w:kinsoku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其他需要启动一级响应的情况。</w:t>
            </w:r>
          </w:p>
        </w:tc>
      </w:tr>
    </w:tbl>
    <w:p w14:paraId="2CC898C9" w14:textId="6B2C5C7A" w:rsidR="00B16A01" w:rsidRPr="00F551D2" w:rsidRDefault="00B16A01" w:rsidP="00F551D2">
      <w:pPr>
        <w:rPr>
          <w:rFonts w:eastAsiaTheme="minorEastAsia" w:hint="eastAsia"/>
          <w:lang w:eastAsia="zh-CN"/>
        </w:rPr>
      </w:pPr>
    </w:p>
    <w:sectPr w:rsidR="00B16A01" w:rsidRPr="00F551D2" w:rsidSect="00F551D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932B" w14:textId="77777777" w:rsidR="00184BAB" w:rsidRDefault="00184BAB" w:rsidP="00F551D2">
      <w:r>
        <w:separator/>
      </w:r>
    </w:p>
  </w:endnote>
  <w:endnote w:type="continuationSeparator" w:id="0">
    <w:p w14:paraId="0F48BFCF" w14:textId="77777777" w:rsidR="00184BAB" w:rsidRDefault="00184BAB" w:rsidP="00F5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20E8" w14:textId="163E922D" w:rsidR="00F551D2" w:rsidRDefault="00F551D2">
    <w:pPr>
      <w:pStyle w:val="a7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7E627" wp14:editId="62E214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627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53778" w14:textId="77777777" w:rsidR="00F551D2" w:rsidRDefault="00F551D2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7E6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3.2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" filled="f" stroked="f">
              <v:textbox style="mso-fit-shape-to-text:t" inset="0,0,0,0">
                <w:txbxContent>
                  <w:p w14:paraId="22553778" w14:textId="77777777" w:rsidR="00F551D2" w:rsidRDefault="00F551D2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AE96" w14:textId="77777777" w:rsidR="00184BAB" w:rsidRDefault="00184BAB" w:rsidP="00F551D2">
      <w:r>
        <w:separator/>
      </w:r>
    </w:p>
  </w:footnote>
  <w:footnote w:type="continuationSeparator" w:id="0">
    <w:p w14:paraId="772AB06F" w14:textId="77777777" w:rsidR="00184BAB" w:rsidRDefault="00184BAB" w:rsidP="00F5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8E"/>
    <w:rsid w:val="00184BAB"/>
    <w:rsid w:val="0099008E"/>
    <w:rsid w:val="00AF2434"/>
    <w:rsid w:val="00B16A01"/>
    <w:rsid w:val="00B609EB"/>
    <w:rsid w:val="00F5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A7D78"/>
  <w15:chartTrackingRefBased/>
  <w15:docId w15:val="{2E93F6B0-C600-4A1F-B112-0E4F1D1F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551D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5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1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551D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551D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551D2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F551D2"/>
  </w:style>
  <w:style w:type="character" w:customStyle="1" w:styleId="a8">
    <w:name w:val="正文文本 字符"/>
    <w:basedOn w:val="a0"/>
    <w:link w:val="a7"/>
    <w:semiHidden/>
    <w:rsid w:val="00F551D2"/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551D2"/>
    <w:rPr>
      <w:rFonts w:ascii="方正书宋_GBK" w:eastAsia="方正书宋_GBK" w:hAnsi="方正书宋_GBK" w:cs="方正书宋_GBK"/>
      <w:lang w:eastAsia="zh-CN"/>
    </w:rPr>
  </w:style>
  <w:style w:type="character" w:customStyle="1" w:styleId="10">
    <w:name w:val="标题 1 字符"/>
    <w:basedOn w:val="a0"/>
    <w:link w:val="1"/>
    <w:uiPriority w:val="9"/>
    <w:rsid w:val="00F551D2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2024-10-17T04:02:00Z</dcterms:created>
  <dcterms:modified xsi:type="dcterms:W3CDTF">2024-10-17T04:02:00Z</dcterms:modified>
</cp:coreProperties>
</file>