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雷电防护装置设计审核审批事项</w:t>
      </w:r>
      <w:r>
        <w:rPr>
          <w:rFonts w:hint="eastAsia" w:ascii="方正小标宋简体" w:hAnsi="方正小标宋简体" w:eastAsia="方正小标宋简体" w:cs="方正小标宋简体"/>
          <w:b w:val="0"/>
          <w:bCs w:val="0"/>
          <w:kern w:val="0"/>
          <w:sz w:val="44"/>
          <w:szCs w:val="44"/>
          <w:lang w:eastAsia="zh-CN"/>
        </w:rPr>
        <w:t>办事</w:t>
      </w:r>
      <w:r>
        <w:rPr>
          <w:rFonts w:hint="eastAsia" w:ascii="方正小标宋简体" w:hAnsi="方正小标宋简体" w:eastAsia="方正小标宋简体" w:cs="方正小标宋简体"/>
          <w:b w:val="0"/>
          <w:bCs w:val="0"/>
          <w:kern w:val="0"/>
          <w:sz w:val="44"/>
          <w:szCs w:val="44"/>
        </w:rPr>
        <w:t>指南</w:t>
      </w:r>
    </w:p>
    <w:p>
      <w:pPr>
        <w:widowControl/>
        <w:wordWrap w:val="0"/>
        <w:jc w:val="center"/>
        <w:rPr>
          <w:rFonts w:ascii="Times New Roman" w:hAnsi="Times New Roman" w:eastAsia="宋体" w:cs="Times New Roman"/>
          <w:kern w:val="0"/>
          <w:szCs w:val="21"/>
        </w:rPr>
      </w:pP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一、适用范围</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本指南适用于雷电防护装置设计审核的申请和办理。</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二、事项名称</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雷电防护装置设计审核</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审批类别：行政许可</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三、办理依据</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楷体_GB2312" w:hAnsi="Times New Roman" w:eastAsia="楷体_GB2312" w:cs="Times New Roman"/>
          <w:b/>
          <w:bCs/>
          <w:kern w:val="0"/>
          <w:sz w:val="32"/>
          <w:szCs w:val="32"/>
        </w:rPr>
        <w:t>（一）《气象灾害防御条例》（国务院令第570号）</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b/>
          <w:bCs/>
          <w:kern w:val="0"/>
          <w:sz w:val="32"/>
          <w:szCs w:val="32"/>
        </w:rPr>
        <w:t>第二十三条：</w:t>
      </w:r>
      <w:r>
        <w:rPr>
          <w:rFonts w:hint="eastAsia" w:ascii="仿宋_GB2312" w:hAnsi="Times New Roman" w:eastAsia="仿宋_GB2312" w:cs="Times New Roman"/>
          <w:kern w:val="0"/>
          <w:sz w:val="32"/>
          <w:szCs w:val="32"/>
        </w:rPr>
        <w:t>各类建（构）筑物、场所和设施安装雷电防护装置应当符合国家有关雷电防护标准的规定。新建、改建、扩建建（构）筑物、场所和设施的雷电防护装置应当与主体工程同时设计、同时施工、同时投入使用。</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新建、改建、扩建建设工程雷电防护装置的设计、施工，可以由取得相应建设、公路、水路、铁路、民航、水利、电力、核电、通信等专业工程设计、施工资质的单位承担。</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油库、气库、弹药库、化学品仓库和烟花爆竹、石化等易燃易爆建设工程和场所，雷电易发区内的矿区、旅游景点或者投入使用的建（构）筑物、设施等需要单独安装雷电防护装置的场所，以及雷电风险高且没有雷电防护标准规范、需要进行特殊论证的大型项目，其雷电防护装置的设计审核和竣工验收由县级以上地方气象主管机构负责。未经设计审核或者设计审核不合格的，不得施工；未经竣工验收或者竣工验收不合格的，不得交付使用。</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房屋建筑、市政基础设施、公路、水路、铁路、民航、水利、电力、核电、通信等建设工程的主管部门，负责相应领域内建设工程的雷电防护管理。</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楷体_GB2312" w:hAnsi="Times New Roman" w:eastAsia="楷体_GB2312" w:cs="Times New Roman"/>
          <w:b/>
          <w:bCs/>
          <w:kern w:val="0"/>
          <w:sz w:val="32"/>
          <w:szCs w:val="32"/>
        </w:rPr>
        <w:t>（二）《雷电防护装置设计审核和竣工验收规定》（中国气象局第37号令）</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b/>
          <w:bCs/>
          <w:kern w:val="0"/>
          <w:sz w:val="32"/>
          <w:szCs w:val="32"/>
        </w:rPr>
        <w:t>第四条</w:t>
      </w:r>
      <w:r>
        <w:rPr>
          <w:rFonts w:hint="eastAsia" w:ascii="仿宋_GB2312" w:hAnsi="Times New Roman" w:eastAsia="仿宋_GB2312" w:cs="Times New Roman"/>
          <w:kern w:val="0"/>
          <w:sz w:val="32"/>
          <w:szCs w:val="32"/>
          <w:lang w:val="en-US" w:eastAsia="zh-CN"/>
        </w:rPr>
        <w:t xml:space="preserve"> </w:t>
      </w:r>
      <w:r>
        <w:rPr>
          <w:rFonts w:hint="eastAsia" w:ascii="仿宋_GB2312" w:hAnsi="Times New Roman" w:eastAsia="仿宋_GB2312" w:cs="Times New Roman"/>
          <w:kern w:val="0"/>
          <w:sz w:val="32"/>
          <w:szCs w:val="32"/>
        </w:rPr>
        <w:t>本规定适用于下列建设工程、场所和大型项目的雷电防护装置设计审核和竣工验收：</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（一）油库、气库、弹药库、化学品仓库和烟花爆竹、石化等易燃易爆建设工程和场所；</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（二）雷电易发区内的矿区、旅游景点或者投入使用的建（构）筑物、设施等需要单独安装雷电防护装置的场所；</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（三）雷电风险高且没有雷电防护标准规范、需要进行特殊论证的大型项目。</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b/>
          <w:bCs/>
          <w:kern w:val="0"/>
          <w:sz w:val="32"/>
          <w:szCs w:val="32"/>
        </w:rPr>
        <w:t>第五条</w:t>
      </w:r>
      <w:r>
        <w:rPr>
          <w:rFonts w:hint="eastAsia" w:ascii="仿宋_GB2312" w:hAnsi="Times New Roman" w:eastAsia="仿宋_GB2312" w:cs="Times New Roman"/>
          <w:kern w:val="0"/>
          <w:sz w:val="32"/>
          <w:szCs w:val="32"/>
          <w:lang w:val="en-US" w:eastAsia="zh-CN"/>
        </w:rPr>
        <w:t xml:space="preserve"> </w:t>
      </w:r>
      <w:r>
        <w:rPr>
          <w:rFonts w:hint="eastAsia" w:ascii="仿宋_GB2312" w:hAnsi="Times New Roman" w:eastAsia="仿宋_GB2312" w:cs="Times New Roman"/>
          <w:kern w:val="0"/>
          <w:sz w:val="32"/>
          <w:szCs w:val="32"/>
        </w:rPr>
        <w:t>雷电防护装置未经设计审核或者设计审核不合格的，不得施工。雷电防护装置未经竣工验收或者竣工验收不合格的，不得交付使用。</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eastAsia" w:ascii="楷体_GB2312" w:hAnsi="Times New Roman" w:eastAsia="楷体_GB2312" w:cs="Times New Roman"/>
          <w:b/>
          <w:bCs/>
          <w:kern w:val="0"/>
          <w:sz w:val="32"/>
          <w:szCs w:val="32"/>
        </w:rPr>
      </w:pPr>
      <w:r>
        <w:rPr>
          <w:rFonts w:hint="eastAsia" w:ascii="楷体_GB2312" w:hAnsi="Times New Roman" w:eastAsia="楷体_GB2312" w:cs="Times New Roman"/>
          <w:b/>
          <w:bCs/>
          <w:kern w:val="0"/>
          <w:sz w:val="32"/>
          <w:szCs w:val="32"/>
        </w:rPr>
        <w:t>（三）省、自治区、直辖市人大或政府出台的地方性气象法规、政府规章</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Times New Roman"/>
          <w:kern w:val="0"/>
          <w:sz w:val="32"/>
          <w:lang w:val="zh-CN"/>
        </w:rPr>
      </w:pPr>
      <w:r>
        <w:rPr>
          <w:rFonts w:hint="eastAsia" w:ascii="仿宋_GB2312" w:eastAsia="仿宋_GB2312" w:cs="Times New Roman"/>
          <w:kern w:val="0"/>
          <w:sz w:val="32"/>
          <w:lang w:val="zh-CN"/>
        </w:rPr>
        <w:t>《内蒙古自治区防雷减灾管理办法》（2008年12月19日自治区人民政府第14次常务会议审议通过，根据2017年11月29日自治区人民政府第18次常务会议《内蒙古自治区人民政府关于修改部分政府规章的决定》进行修改）</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Times New Roman"/>
          <w:kern w:val="0"/>
          <w:sz w:val="32"/>
          <w:lang w:val="zh-CN"/>
        </w:rPr>
      </w:pPr>
      <w:r>
        <w:rPr>
          <w:rFonts w:hint="eastAsia" w:ascii="仿宋_GB2312" w:eastAsia="仿宋_GB2312" w:cs="Times New Roman"/>
          <w:kern w:val="0"/>
          <w:sz w:val="32"/>
          <w:lang w:val="zh-CN"/>
        </w:rPr>
        <w:t>第三十五条  违反本办法规定有下列行为之一，由旗县级以上气象主管机构责令限期改正，逾期不改，可处以一万元以下罚款；情节严重，可处以一万元以上三万元以下罚款，给他人造成损失，依法承担赔偿责任。法律、行政法规另有处罚规定的，从其规定：</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Times New Roman"/>
          <w:kern w:val="0"/>
          <w:sz w:val="32"/>
          <w:lang w:val="zh-CN"/>
        </w:rPr>
      </w:pPr>
      <w:r>
        <w:rPr>
          <w:rFonts w:hint="eastAsia" w:ascii="仿宋_GB2312" w:eastAsia="仿宋_GB2312" w:cs="Times New Roman"/>
          <w:kern w:val="0"/>
          <w:sz w:val="32"/>
          <w:lang w:val="zh-CN"/>
        </w:rPr>
        <w:t>（三）防雷装置设计未经气象主管机构审核或者审核不合格擅自施工；</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Times New Roman"/>
          <w:kern w:val="0"/>
          <w:sz w:val="32"/>
          <w:lang w:val="zh-CN"/>
        </w:rPr>
      </w:pPr>
      <w:r>
        <w:rPr>
          <w:rFonts w:hint="eastAsia" w:ascii="仿宋_GB2312" w:eastAsia="仿宋_GB2312" w:cs="Times New Roman"/>
          <w:kern w:val="0"/>
          <w:sz w:val="32"/>
          <w:lang w:val="zh-CN"/>
        </w:rPr>
        <w:t>（四）防雷装置未经竣工验收或者验收不合格擅自交付使用；</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楷体_GB2312" w:hAnsi="Times New Roman" w:eastAsia="楷体_GB2312" w:cs="Times New Roman"/>
          <w:b/>
          <w:bCs/>
          <w:kern w:val="0"/>
          <w:sz w:val="32"/>
          <w:szCs w:val="32"/>
        </w:rPr>
      </w:pPr>
      <w:r>
        <w:rPr>
          <w:rFonts w:hint="eastAsia" w:ascii="仿宋_GB2312" w:eastAsia="仿宋_GB2312" w:cs="Times New Roman"/>
          <w:kern w:val="0"/>
          <w:sz w:val="32"/>
          <w:lang w:val="zh-CN"/>
        </w:rPr>
        <w:t>（五）防雷装置竣工验收不合格，经气象主管机构责令限期整改，逾期不整改。</w:t>
      </w:r>
      <w:bookmarkStart w:id="0" w:name="_GoBack"/>
      <w:bookmarkEnd w:id="0"/>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四、受理机构</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default" w:ascii="Times New Roman" w:hAnsi="Times New Roman" w:eastAsia="仿宋_GB2312" w:cs="Times New Roman"/>
          <w:kern w:val="0"/>
          <w:szCs w:val="21"/>
          <w:lang w:val="en-US" w:eastAsia="zh-CN"/>
        </w:rPr>
      </w:pPr>
      <w:r>
        <w:rPr>
          <w:rFonts w:hint="eastAsia" w:ascii="仿宋_GB2312" w:hAnsi="Times New Roman" w:eastAsia="仿宋_GB2312" w:cs="Times New Roman"/>
          <w:kern w:val="0"/>
          <w:sz w:val="32"/>
          <w:szCs w:val="32"/>
          <w:lang w:val="en-US" w:eastAsia="zh-CN"/>
        </w:rPr>
        <w:t>乌海市气象局</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五、决定机构</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default" w:ascii="Times New Roman" w:hAnsi="Times New Roman" w:eastAsia="仿宋_GB2312" w:cs="Times New Roman"/>
          <w:kern w:val="0"/>
          <w:szCs w:val="21"/>
          <w:lang w:val="en-US" w:eastAsia="zh-CN"/>
        </w:rPr>
      </w:pPr>
      <w:r>
        <w:rPr>
          <w:rFonts w:hint="eastAsia" w:ascii="仿宋_GB2312" w:hAnsi="Times New Roman" w:eastAsia="仿宋_GB2312" w:cs="Times New Roman"/>
          <w:kern w:val="0"/>
          <w:sz w:val="32"/>
          <w:szCs w:val="32"/>
          <w:lang w:val="en-US" w:eastAsia="zh-CN"/>
        </w:rPr>
        <w:t>乌海市气象局</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六、审批数量</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无限制</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七、办事条件</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（一）申请人条件</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下列建设工程、场所和大型项目的雷电防护装置应当经过设计审核和竣工验收：</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（一）油库、气库、弹药库、化学品仓库和烟花爆竹、石化等易燃易爆建设工程和场所；</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（二）雷电易发区内的矿区、旅游景点或者投入使用的建（构）筑物、设施等需要单独安装雷电防护装置的场所；</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（三）雷电风险高且没有雷电防护标准规范、需要进行特殊论证的大型项目。</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（二）同时具备或符合如下条件的，准予批准：</w:t>
      </w:r>
    </w:p>
    <w:p>
      <w:pPr>
        <w:keepNext w:val="0"/>
        <w:keepLines w:val="0"/>
        <w:pageBreakBefore w:val="0"/>
        <w:widowControl/>
        <w:kinsoku/>
        <w:wordWrap w:val="0"/>
        <w:overflowPunct/>
        <w:topLinePunct w:val="0"/>
        <w:autoSpaceDE/>
        <w:autoSpaceDN/>
        <w:bidi w:val="0"/>
        <w:adjustRightInd/>
        <w:snapToGrid/>
        <w:spacing w:line="560" w:lineRule="exact"/>
        <w:ind w:firstLine="600"/>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1.申请事项属于本行政机关职权范围；</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2.设计单位和人员取得国家规定的资质、资格；</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3.申请单位提交的申请材料齐全且符合法定形式。</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（三）有如下情形之一的，不予批准：</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1.申请事项不属于本行政机关职权范围；</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2.申请材料不齐全或者不符合法定形式的。</w:t>
      </w:r>
    </w:p>
    <w:p>
      <w:pPr>
        <w:keepNext w:val="0"/>
        <w:keepLines w:val="0"/>
        <w:pageBreakBefore w:val="0"/>
        <w:widowControl/>
        <w:kinsoku/>
        <w:wordWrap w:val="0"/>
        <w:overflowPunct/>
        <w:topLinePunct w:val="0"/>
        <w:autoSpaceDE/>
        <w:autoSpaceDN/>
        <w:bidi w:val="0"/>
        <w:adjustRightInd/>
        <w:snapToGrid/>
        <w:spacing w:line="560" w:lineRule="exact"/>
        <w:jc w:val="left"/>
        <w:textAlignment w:val="auto"/>
        <w:rPr>
          <w:rFonts w:ascii="黑体" w:hAnsi="黑体" w:eastAsia="黑体" w:cs="Times New Roman"/>
          <w:kern w:val="0"/>
          <w:sz w:val="32"/>
          <w:szCs w:val="32"/>
        </w:rPr>
      </w:pPr>
      <w:r>
        <w:rPr>
          <w:rFonts w:hint="eastAsia" w:ascii="仿宋_GB2312" w:hAnsi="Times New Roman" w:eastAsia="仿宋_GB2312" w:cs="Times New Roman"/>
          <w:kern w:val="0"/>
          <w:sz w:val="32"/>
          <w:szCs w:val="32"/>
        </w:rPr>
        <w:t>    </w:t>
      </w:r>
      <w:r>
        <w:rPr>
          <w:rFonts w:hint="eastAsia" w:ascii="黑体" w:hAnsi="黑体" w:eastAsia="黑体" w:cs="Times New Roman"/>
          <w:kern w:val="0"/>
          <w:sz w:val="32"/>
          <w:szCs w:val="32"/>
        </w:rPr>
        <w:t>八、申请材料</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楷体_GB2312" w:hAnsi="Times New Roman" w:eastAsia="楷体_GB2312" w:cs="Times New Roman"/>
          <w:b w:val="0"/>
          <w:bCs w:val="0"/>
          <w:kern w:val="0"/>
          <w:sz w:val="32"/>
          <w:szCs w:val="32"/>
        </w:rPr>
      </w:pPr>
      <w:r>
        <w:rPr>
          <w:rFonts w:hint="eastAsia" w:ascii="楷体_GB2312" w:hAnsi="Times New Roman" w:eastAsia="楷体_GB2312" w:cs="Times New Roman"/>
          <w:b w:val="0"/>
          <w:bCs w:val="0"/>
          <w:kern w:val="0"/>
          <w:sz w:val="32"/>
          <w:szCs w:val="32"/>
        </w:rPr>
        <w:t>（一）申请材料清单</w:t>
      </w:r>
    </w:p>
    <w:tbl>
      <w:tblPr>
        <w:tblStyle w:val="6"/>
        <w:tblW w:w="10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4793"/>
        <w:gridCol w:w="1815"/>
        <w:gridCol w:w="1695"/>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序号</w:t>
            </w:r>
          </w:p>
        </w:tc>
        <w:tc>
          <w:tcPr>
            <w:tcW w:w="4793"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提交材料名称</w:t>
            </w:r>
          </w:p>
        </w:tc>
        <w:tc>
          <w:tcPr>
            <w:tcW w:w="181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原件/复印件</w:t>
            </w:r>
          </w:p>
        </w:tc>
        <w:tc>
          <w:tcPr>
            <w:tcW w:w="169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纸质/电子</w:t>
            </w:r>
          </w:p>
        </w:tc>
        <w:tc>
          <w:tcPr>
            <w:tcW w:w="1130"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kern w:val="0"/>
                <w:sz w:val="28"/>
                <w:szCs w:val="28"/>
                <w:lang w:eastAsia="zh-CN"/>
              </w:rPr>
            </w:pPr>
            <w:r>
              <w:rPr>
                <w:rFonts w:hint="eastAsia" w:ascii="仿宋_GB2312" w:hAnsi="仿宋_GB2312" w:eastAsia="仿宋_GB2312" w:cs="仿宋_GB2312"/>
                <w:b/>
                <w:bCs/>
                <w:kern w:val="0"/>
                <w:sz w:val="28"/>
                <w:szCs w:val="28"/>
                <w:lang w:eastAsia="zh-CN"/>
              </w:rPr>
              <w:t>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793"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雷电防护装置设计审核申请表</w:t>
            </w:r>
          </w:p>
        </w:tc>
        <w:tc>
          <w:tcPr>
            <w:tcW w:w="181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原件</w:t>
            </w:r>
          </w:p>
        </w:tc>
        <w:tc>
          <w:tcPr>
            <w:tcW w:w="169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纸质和电子</w:t>
            </w:r>
          </w:p>
        </w:tc>
        <w:tc>
          <w:tcPr>
            <w:tcW w:w="1130"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793"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雷电防护装置设计说明书和设计图纸</w:t>
            </w:r>
          </w:p>
        </w:tc>
        <w:tc>
          <w:tcPr>
            <w:tcW w:w="181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原件</w:t>
            </w:r>
          </w:p>
        </w:tc>
        <w:tc>
          <w:tcPr>
            <w:tcW w:w="169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纸质和电子</w:t>
            </w:r>
          </w:p>
        </w:tc>
        <w:tc>
          <w:tcPr>
            <w:tcW w:w="1130"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793"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设计中所采用的防雷产品相关说明</w:t>
            </w:r>
          </w:p>
        </w:tc>
        <w:tc>
          <w:tcPr>
            <w:tcW w:w="181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原件</w:t>
            </w:r>
          </w:p>
        </w:tc>
        <w:tc>
          <w:tcPr>
            <w:tcW w:w="1695"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纸质和电子</w:t>
            </w:r>
          </w:p>
        </w:tc>
        <w:tc>
          <w:tcPr>
            <w:tcW w:w="1130" w:type="dxa"/>
            <w:vAlign w:val="center"/>
          </w:tcPr>
          <w:p>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w:t>
            </w:r>
          </w:p>
        </w:tc>
      </w:tr>
    </w:tbl>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楷体_GB2312" w:hAnsi="Times New Roman" w:eastAsia="楷体_GB2312" w:cs="Times New Roman"/>
          <w:b w:val="0"/>
          <w:bCs w:val="0"/>
          <w:kern w:val="0"/>
          <w:sz w:val="32"/>
          <w:szCs w:val="32"/>
        </w:rPr>
      </w:pPr>
      <w:r>
        <w:rPr>
          <w:rFonts w:hint="eastAsia" w:ascii="楷体_GB2312" w:hAnsi="Times New Roman" w:eastAsia="楷体_GB2312" w:cs="Times New Roman"/>
          <w:b w:val="0"/>
          <w:bCs w:val="0"/>
          <w:kern w:val="0"/>
          <w:sz w:val="32"/>
          <w:szCs w:val="32"/>
        </w:rPr>
        <w:t>（二）申请材料提交</w:t>
      </w:r>
    </w:p>
    <w:p>
      <w:pPr>
        <w:keepNext w:val="0"/>
        <w:keepLines w:val="0"/>
        <w:pageBreakBefore w:val="0"/>
        <w:widowControl/>
        <w:kinsoku/>
        <w:wordWrap w:val="0"/>
        <w:overflowPunct/>
        <w:topLinePunct w:val="0"/>
        <w:autoSpaceDE/>
        <w:autoSpaceDN/>
        <w:bidi w:val="0"/>
        <w:adjustRightInd/>
        <w:snapToGrid/>
        <w:spacing w:line="560" w:lineRule="exact"/>
        <w:ind w:firstLine="630"/>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申请人可通过窗口报送、网上提交等方式提交材料</w:t>
      </w:r>
    </w:p>
    <w:p>
      <w:pPr>
        <w:keepNext w:val="0"/>
        <w:keepLines w:val="0"/>
        <w:pageBreakBefore w:val="0"/>
        <w:widowControl/>
        <w:kinsoku/>
        <w:wordWrap w:val="0"/>
        <w:overflowPunct/>
        <w:topLinePunct w:val="0"/>
        <w:autoSpaceDE/>
        <w:autoSpaceDN/>
        <w:bidi w:val="0"/>
        <w:adjustRightInd/>
        <w:snapToGrid/>
        <w:spacing w:line="560" w:lineRule="exac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    </w:t>
      </w:r>
      <w:r>
        <w:rPr>
          <w:rFonts w:hint="eastAsia" w:ascii="黑体" w:hAnsi="黑体" w:eastAsia="黑体" w:cs="Times New Roman"/>
          <w:kern w:val="0"/>
          <w:sz w:val="32"/>
          <w:szCs w:val="32"/>
        </w:rPr>
        <w:t>九、申请接收</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（一）接收方式</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hAnsi="Times New Roman" w:eastAsia="仿宋_GB2312" w:cs="Times New Roman"/>
          <w:b w:val="0"/>
          <w:bCs w:val="0"/>
          <w:kern w:val="0"/>
          <w:sz w:val="32"/>
          <w:szCs w:val="32"/>
        </w:rPr>
        <w:t>1.窗口接收：</w:t>
      </w:r>
      <w:r>
        <w:rPr>
          <w:rFonts w:hint="eastAsia" w:ascii="仿宋_GB2312" w:eastAsia="仿宋_GB2312"/>
          <w:kern w:val="0"/>
          <w:sz w:val="32"/>
          <w:lang w:val="en-US" w:eastAsia="zh-CN"/>
        </w:rPr>
        <w:t>乌海市海勃湾区滨河大道2号市民服务中心2楼A19窗口</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eastAsia" w:ascii="仿宋_GB2312" w:eastAsia="仿宋_GB2312"/>
          <w:kern w:val="0"/>
          <w:sz w:val="32"/>
          <w:lang w:val="zh-CN"/>
        </w:rPr>
      </w:pPr>
      <w:r>
        <w:rPr>
          <w:rFonts w:hint="eastAsia" w:ascii="仿宋_GB2312" w:hAnsi="Times New Roman" w:eastAsia="仿宋_GB2312" w:cs="Times New Roman"/>
          <w:b w:val="0"/>
          <w:bCs w:val="0"/>
          <w:kern w:val="0"/>
          <w:sz w:val="32"/>
          <w:szCs w:val="32"/>
        </w:rPr>
        <w:t>2.网上接收：</w:t>
      </w:r>
      <w:r>
        <w:rPr>
          <w:rFonts w:hint="eastAsia" w:ascii="仿宋_GB2312" w:hAnsi="Times New Roman" w:eastAsia="仿宋_GB2312" w:cs="Times New Roman"/>
          <w:kern w:val="0"/>
          <w:sz w:val="32"/>
          <w:szCs w:val="32"/>
        </w:rPr>
        <w:t>中国气象局行政审批平台</w:t>
      </w:r>
      <w:r>
        <w:rPr>
          <w:rFonts w:hint="eastAsia" w:ascii="仿宋_GB2312" w:eastAsia="仿宋_GB2312"/>
          <w:kern w:val="0"/>
          <w:sz w:val="32"/>
          <w:lang w:val="zh-CN"/>
        </w:rPr>
        <w:t>https://zwfw.cma.gov.cn/</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（二）办公时间</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eastAsia="仿宋_GB2312"/>
          <w:kern w:val="0"/>
          <w:sz w:val="32"/>
          <w:lang w:val="en-US" w:eastAsia="zh-CN"/>
        </w:rPr>
        <w:t>工作日：上午9:00—12:00，下午15:00-18:00</w:t>
      </w:r>
    </w:p>
    <w:p>
      <w:pPr>
        <w:keepNext w:val="0"/>
        <w:keepLines w:val="0"/>
        <w:pageBreakBefore w:val="0"/>
        <w:widowControl/>
        <w:kinsoku/>
        <w:wordWrap w:val="0"/>
        <w:overflowPunct/>
        <w:topLinePunct w:val="0"/>
        <w:autoSpaceDE/>
        <w:autoSpaceDN/>
        <w:bidi w:val="0"/>
        <w:adjustRightInd/>
        <w:snapToGrid/>
        <w:spacing w:line="560" w:lineRule="exact"/>
        <w:ind w:firstLine="630"/>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十、办理基本流程</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lang w:val="en-US" w:eastAsia="zh-CN"/>
        </w:rPr>
        <w:t>1.</w:t>
      </w:r>
      <w:r>
        <w:rPr>
          <w:rFonts w:hint="eastAsia" w:ascii="仿宋_GB2312" w:hAnsi="Times New Roman" w:eastAsia="仿宋_GB2312" w:cs="Times New Roman"/>
          <w:kern w:val="0"/>
          <w:sz w:val="32"/>
          <w:szCs w:val="32"/>
        </w:rPr>
        <w:t>受理</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lang w:val="en-US" w:eastAsia="zh-CN"/>
        </w:rPr>
        <w:t>2.</w:t>
      </w:r>
      <w:r>
        <w:rPr>
          <w:rFonts w:hint="eastAsia" w:ascii="仿宋_GB2312" w:hAnsi="Times New Roman" w:eastAsia="仿宋_GB2312" w:cs="Times New Roman"/>
          <w:kern w:val="0"/>
          <w:sz w:val="32"/>
          <w:szCs w:val="32"/>
        </w:rPr>
        <w:t>审核</w:t>
      </w:r>
    </w:p>
    <w:p>
      <w:pPr>
        <w:keepNext w:val="0"/>
        <w:keepLines w:val="0"/>
        <w:pageBreakBefore w:val="0"/>
        <w:widowControl/>
        <w:kinsoku/>
        <w:wordWrap w:val="0"/>
        <w:overflowPunct/>
        <w:topLinePunct w:val="0"/>
        <w:autoSpaceDE/>
        <w:autoSpaceDN/>
        <w:bidi w:val="0"/>
        <w:adjustRightInd/>
        <w:snapToGrid/>
        <w:spacing w:line="560" w:lineRule="exact"/>
        <w:ind w:firstLine="645"/>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lang w:val="en-US" w:eastAsia="zh-CN"/>
        </w:rPr>
        <w:t>3.</w:t>
      </w:r>
      <w:r>
        <w:rPr>
          <w:rFonts w:hint="eastAsia" w:ascii="仿宋_GB2312" w:hAnsi="Times New Roman" w:eastAsia="仿宋_GB2312" w:cs="Times New Roman"/>
          <w:kern w:val="0"/>
          <w:sz w:val="32"/>
          <w:szCs w:val="32"/>
        </w:rPr>
        <w:t>作出许可决定</w:t>
      </w:r>
    </w:p>
    <w:p>
      <w:pPr>
        <w:keepNext w:val="0"/>
        <w:keepLines w:val="0"/>
        <w:pageBreakBefore w:val="0"/>
        <w:widowControl/>
        <w:kinsoku/>
        <w:wordWrap w:val="0"/>
        <w:overflowPunct/>
        <w:topLinePunct w:val="0"/>
        <w:autoSpaceDE/>
        <w:autoSpaceDN/>
        <w:bidi w:val="0"/>
        <w:adjustRightInd/>
        <w:snapToGrid/>
        <w:spacing w:line="560" w:lineRule="exact"/>
        <w:ind w:firstLine="70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十一、办理方式</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1.一般程序。包括申请、受理、审核与决定、证件（文书）制作与送达、结果公开等。</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2.并联审批。由相关部门牵头，设计审核并入报建阶段环节并联审批。</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十二、审批时限</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受理后10个工作日内办结。</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十三、审批收费依据及标准</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审批不收费</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十四、审批结果</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颁发雷电防护装置设计核准意见书</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十五、结果送达</w:t>
      </w:r>
    </w:p>
    <w:p>
      <w:pPr>
        <w:keepNext w:val="0"/>
        <w:keepLines w:val="0"/>
        <w:pageBreakBefore w:val="0"/>
        <w:widowControl/>
        <w:kinsoku/>
        <w:wordWrap w:val="0"/>
        <w:overflowPunct/>
        <w:topLinePunct w:val="0"/>
        <w:autoSpaceDE/>
        <w:autoSpaceDN/>
        <w:bidi w:val="0"/>
        <w:adjustRightInd/>
        <w:snapToGrid/>
        <w:spacing w:line="560" w:lineRule="exact"/>
        <w:ind w:firstLine="70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作出行政许可决定后，受理窗口应在5个工作日内，通过电话或网站公示方式告知服务对象，并通过现场领取方式将证件送达。</w:t>
      </w:r>
    </w:p>
    <w:p>
      <w:pPr>
        <w:keepNext w:val="0"/>
        <w:keepLines w:val="0"/>
        <w:pageBreakBefore w:val="0"/>
        <w:widowControl/>
        <w:kinsoku/>
        <w:wordWrap w:val="0"/>
        <w:overflowPunct/>
        <w:topLinePunct w:val="0"/>
        <w:autoSpaceDE/>
        <w:autoSpaceDN/>
        <w:bidi w:val="0"/>
        <w:adjustRightInd/>
        <w:snapToGrid/>
        <w:spacing w:line="560" w:lineRule="exact"/>
        <w:ind w:firstLine="70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十六、申请人权利和义务</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楷体_GB2312" w:hAnsi="Times New Roman" w:eastAsia="楷体_GB2312" w:cs="Times New Roman"/>
          <w:b/>
          <w:bCs/>
          <w:kern w:val="0"/>
          <w:sz w:val="32"/>
          <w:szCs w:val="32"/>
        </w:rPr>
        <w:t>（一）依据《中华人民共和国行政许可法》等法律法规，申请人依法享有以下权利：</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1.依法享有获得《雷电防护装置设计核准意见书》的权利；</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2.审批事项办理情况的知情权；</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3.对雷电防护装置设计审核过程中的违法行为进行举报。</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楷体_GB2312" w:hAnsi="Times New Roman" w:eastAsia="楷体_GB2312" w:cs="Times New Roman"/>
          <w:b/>
          <w:bCs/>
          <w:kern w:val="0"/>
          <w:sz w:val="32"/>
          <w:szCs w:val="32"/>
        </w:rPr>
        <w:t>（二）依据《中华人民共和国行政许可法》等法律法规，申请人依法履行以下义务：</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1.如实向受理机构提交申请材料和反映真实情况；</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kern w:val="0"/>
          <w:szCs w:val="21"/>
          <w:lang w:eastAsia="zh-CN"/>
        </w:rPr>
      </w:pPr>
      <w:r>
        <w:rPr>
          <w:rFonts w:hint="eastAsia" w:ascii="仿宋_GB2312" w:hAnsi="Times New Roman" w:eastAsia="仿宋_GB2312" w:cs="Times New Roman"/>
          <w:kern w:val="0"/>
          <w:sz w:val="32"/>
          <w:szCs w:val="32"/>
        </w:rPr>
        <w:t>2.对申请材料的真实性、完整性等负责</w:t>
      </w:r>
      <w:r>
        <w:rPr>
          <w:rFonts w:hint="eastAsia" w:ascii="仿宋_GB2312" w:hAnsi="Times New Roman" w:eastAsia="仿宋_GB2312" w:cs="Times New Roman"/>
          <w:kern w:val="0"/>
          <w:sz w:val="32"/>
          <w:szCs w:val="32"/>
          <w:lang w:eastAsia="zh-CN"/>
        </w:rPr>
        <w:t>；</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3.依法对申报事项进行必要的修改补充。</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十七、咨询途径</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（一）窗口咨询</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eastAsia="仿宋_GB2312"/>
          <w:kern w:val="0"/>
          <w:sz w:val="32"/>
          <w:lang w:val="en-US" w:eastAsia="zh-CN"/>
        </w:rPr>
        <w:t>乌海市海勃湾区滨河大道2号市民服务中心2楼A19窗口，电话：0473-3998360</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（二）网上咨询</w:t>
      </w:r>
    </w:p>
    <w:p>
      <w:pPr>
        <w:keepNext w:val="0"/>
        <w:keepLines w:val="0"/>
        <w:pageBreakBefore w:val="0"/>
        <w:widowControl/>
        <w:kinsoku/>
        <w:wordWrap w:val="0"/>
        <w:overflowPunct/>
        <w:topLinePunct w:val="0"/>
        <w:autoSpaceDE/>
        <w:autoSpaceDN/>
        <w:bidi w:val="0"/>
        <w:adjustRightInd/>
        <w:snapToGrid/>
        <w:spacing w:line="560" w:lineRule="exact"/>
        <w:ind w:firstLine="630"/>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中国气象局行政审批平台</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十八、监督和投诉渠道</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监督和投诉应由</w:t>
      </w:r>
      <w:r>
        <w:rPr>
          <w:rFonts w:hint="eastAsia" w:ascii="仿宋_GB2312" w:hAnsi="Times New Roman" w:eastAsia="仿宋_GB2312" w:cs="Times New Roman"/>
          <w:kern w:val="0"/>
          <w:sz w:val="32"/>
          <w:szCs w:val="32"/>
          <w:lang w:val="en-US" w:eastAsia="zh-CN"/>
        </w:rPr>
        <w:t>乌海市气象局办公室（纪检组办公室）</w:t>
      </w:r>
      <w:r>
        <w:rPr>
          <w:rFonts w:hint="eastAsia" w:ascii="仿宋_GB2312" w:hAnsi="Times New Roman" w:eastAsia="仿宋_GB2312" w:cs="Times New Roman"/>
          <w:kern w:val="0"/>
          <w:sz w:val="32"/>
          <w:szCs w:val="32"/>
        </w:rPr>
        <w:t>受理。</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eastAsia" w:ascii="楷体_GB2312" w:eastAsia="楷体_GB2312"/>
          <w:b w:val="0"/>
          <w:bCs/>
          <w:kern w:val="0"/>
          <w:sz w:val="32"/>
          <w:lang w:val="zh-CN"/>
        </w:rPr>
      </w:pPr>
      <w:r>
        <w:rPr>
          <w:rFonts w:hint="eastAsia" w:ascii="楷体_GB2312" w:eastAsia="楷体_GB2312"/>
          <w:b w:val="0"/>
          <w:bCs/>
          <w:kern w:val="0"/>
          <w:sz w:val="32"/>
          <w:lang w:val="zh-CN"/>
        </w:rPr>
        <w:t>（一）投诉地点</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eastAsia="仿宋_GB2312"/>
          <w:kern w:val="0"/>
          <w:sz w:val="32"/>
          <w:lang w:val="en-US" w:eastAsia="zh-CN"/>
        </w:rPr>
        <w:t>乌海市海勃湾区滨河乌海市气象局三楼办公室</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（二）电话投诉</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hint="default" w:ascii="仿宋_GB2312" w:hAnsi="Times New Roman" w:eastAsia="仿宋_GB2312" w:cs="Times New Roman"/>
          <w:kern w:val="0"/>
          <w:sz w:val="32"/>
          <w:szCs w:val="32"/>
          <w:lang w:val="en-US" w:eastAsia="zh-CN"/>
        </w:rPr>
      </w:pPr>
      <w:r>
        <w:rPr>
          <w:rFonts w:hint="eastAsia" w:ascii="仿宋_GB2312" w:hAnsi="Times New Roman" w:eastAsia="仿宋_GB2312" w:cs="Times New Roman"/>
          <w:kern w:val="0"/>
          <w:sz w:val="32"/>
          <w:szCs w:val="32"/>
          <w:lang w:eastAsia="zh-CN"/>
        </w:rPr>
        <w:t>监督机构电话：</w:t>
      </w:r>
      <w:r>
        <w:rPr>
          <w:rFonts w:hint="eastAsia" w:ascii="仿宋_GB2312" w:hAnsi="Times New Roman" w:eastAsia="仿宋_GB2312" w:cs="Times New Roman"/>
          <w:kern w:val="0"/>
          <w:sz w:val="32"/>
          <w:szCs w:val="32"/>
          <w:lang w:val="en-US" w:eastAsia="zh-CN"/>
        </w:rPr>
        <w:t>0473-2885311</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（三）网上投诉</w:t>
      </w:r>
    </w:p>
    <w:p>
      <w:pPr>
        <w:keepNext w:val="0"/>
        <w:keepLines w:val="0"/>
        <w:pageBreakBefore w:val="0"/>
        <w:widowControl/>
        <w:kinsoku/>
        <w:wordWrap w:val="0"/>
        <w:overflowPunct/>
        <w:topLinePunct w:val="0"/>
        <w:autoSpaceDE/>
        <w:autoSpaceDN/>
        <w:bidi w:val="0"/>
        <w:adjustRightInd/>
        <w:snapToGrid/>
        <w:spacing w:line="560" w:lineRule="exact"/>
        <w:ind w:firstLine="600"/>
        <w:jc w:val="left"/>
        <w:textAlignment w:val="auto"/>
        <w:rPr>
          <w:rFonts w:ascii="Times New Roman" w:hAnsi="Times New Roman" w:eastAsia="宋体" w:cs="Times New Roman"/>
          <w:kern w:val="0"/>
          <w:szCs w:val="21"/>
        </w:rPr>
      </w:pPr>
      <w:r>
        <w:rPr>
          <w:rFonts w:hint="eastAsia" w:ascii="仿宋_GB2312" w:hAnsi="Times New Roman" w:eastAsia="仿宋_GB2312" w:cs="Times New Roman"/>
          <w:kern w:val="0"/>
          <w:sz w:val="32"/>
          <w:szCs w:val="32"/>
        </w:rPr>
        <w:t>中国气象局行政审批平台</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十九、办公地址和时间</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（一）办公地址</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eastAsia="仿宋_GB2312"/>
          <w:kern w:val="0"/>
          <w:sz w:val="32"/>
          <w:lang w:val="en-US" w:eastAsia="zh-CN"/>
        </w:rPr>
        <w:t>乌海市海勃湾区滨河大道2号市民服务中心2楼A19窗口</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b w:val="0"/>
          <w:bCs w:val="0"/>
          <w:kern w:val="0"/>
          <w:szCs w:val="21"/>
        </w:rPr>
      </w:pPr>
      <w:r>
        <w:rPr>
          <w:rFonts w:hint="eastAsia" w:ascii="楷体_GB2312" w:hAnsi="Times New Roman" w:eastAsia="楷体_GB2312" w:cs="Times New Roman"/>
          <w:b w:val="0"/>
          <w:bCs w:val="0"/>
          <w:kern w:val="0"/>
          <w:sz w:val="32"/>
          <w:szCs w:val="32"/>
        </w:rPr>
        <w:t>（二）办公时间</w:t>
      </w:r>
    </w:p>
    <w:p>
      <w:pPr>
        <w:keepNext w:val="0"/>
        <w:keepLines w:val="0"/>
        <w:pageBreakBefore w:val="0"/>
        <w:kinsoku/>
        <w:wordWrap w:val="0"/>
        <w:overflowPunct/>
        <w:topLinePunct w:val="0"/>
        <w:autoSpaceDE/>
        <w:autoSpaceDN/>
        <w:bidi w:val="0"/>
        <w:adjustRightInd/>
        <w:snapToGrid/>
        <w:spacing w:line="560" w:lineRule="exact"/>
        <w:ind w:firstLine="645"/>
        <w:jc w:val="left"/>
        <w:textAlignment w:val="auto"/>
        <w:rPr>
          <w:rFonts w:hint="default" w:ascii="仿宋_GB2312" w:eastAsia="仿宋_GB2312"/>
          <w:kern w:val="0"/>
          <w:sz w:val="32"/>
          <w:lang w:val="en-US" w:eastAsia="zh-CN"/>
        </w:rPr>
      </w:pPr>
      <w:r>
        <w:rPr>
          <w:rFonts w:hint="eastAsia" w:ascii="仿宋_GB2312" w:eastAsia="仿宋_GB2312"/>
          <w:kern w:val="0"/>
          <w:sz w:val="32"/>
          <w:lang w:val="en-US" w:eastAsia="zh-CN"/>
        </w:rPr>
        <w:t>工作日：上午9:00—12:00，下午15:00-18:00</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rPr>
          <w:rFonts w:ascii="Times New Roman" w:hAnsi="Times New Roman" w:eastAsia="宋体" w:cs="Times New Roman"/>
          <w:kern w:val="0"/>
          <w:szCs w:val="21"/>
        </w:rPr>
      </w:pPr>
      <w:r>
        <w:rPr>
          <w:rFonts w:hint="eastAsia" w:ascii="黑体" w:hAnsi="黑体" w:eastAsia="黑体" w:cs="Times New Roman"/>
          <w:kern w:val="0"/>
          <w:sz w:val="32"/>
          <w:szCs w:val="32"/>
        </w:rPr>
        <w:t>二十、公开查询</w:t>
      </w:r>
    </w:p>
    <w:p>
      <w:pPr>
        <w:keepNext w:val="0"/>
        <w:keepLines w:val="0"/>
        <w:pageBreakBefore w:val="0"/>
        <w:widowControl/>
        <w:kinsoku/>
        <w:wordWrap w:val="0"/>
        <w:overflowPunct/>
        <w:topLinePunct w:val="0"/>
        <w:autoSpaceDE/>
        <w:autoSpaceDN/>
        <w:bidi w:val="0"/>
        <w:adjustRightInd/>
        <w:snapToGrid/>
        <w:spacing w:line="560" w:lineRule="exact"/>
        <w:ind w:firstLine="645"/>
        <w:jc w:val="left"/>
        <w:textAlignment w:val="auto"/>
      </w:pPr>
      <w:r>
        <w:rPr>
          <w:rFonts w:hint="eastAsia" w:ascii="仿宋_GB2312" w:hAnsi="Times New Roman" w:eastAsia="仿宋_GB2312" w:cs="Times New Roman"/>
          <w:kern w:val="0"/>
          <w:sz w:val="32"/>
          <w:szCs w:val="32"/>
        </w:rPr>
        <w:t>自受理之日起5个工作日后，可通过电话、网站等方式查询审批状态和结果。</w:t>
      </w:r>
    </w:p>
    <w:sectPr>
      <w:footerReference r:id="rId3" w:type="default"/>
      <w:pgSz w:w="11906" w:h="16838"/>
      <w:pgMar w:top="2098" w:right="1474" w:bottom="1984" w:left="1587" w:header="851" w:footer="130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hMWZkMTM3YTFiNDU4NDRiYTQ5NTk3Njg5YmIxY2IifQ=="/>
  </w:docVars>
  <w:rsids>
    <w:rsidRoot w:val="008D3D76"/>
    <w:rsid w:val="00004F9D"/>
    <w:rsid w:val="000B5C86"/>
    <w:rsid w:val="001D60B3"/>
    <w:rsid w:val="002904AF"/>
    <w:rsid w:val="004B480B"/>
    <w:rsid w:val="0057129B"/>
    <w:rsid w:val="008D3D76"/>
    <w:rsid w:val="0097280B"/>
    <w:rsid w:val="00F06717"/>
    <w:rsid w:val="05E84FB4"/>
    <w:rsid w:val="06EC3135"/>
    <w:rsid w:val="16074143"/>
    <w:rsid w:val="16996D2F"/>
    <w:rsid w:val="36DF1147"/>
    <w:rsid w:val="3D4F5F42"/>
    <w:rsid w:val="3FF2699D"/>
    <w:rsid w:val="41CA7043"/>
    <w:rsid w:val="5FEA719E"/>
    <w:rsid w:val="653770BE"/>
    <w:rsid w:val="7CA74768"/>
    <w:rsid w:val="D6F799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22"/>
    <w:rPr>
      <w:b/>
      <w:bCs/>
    </w:rPr>
  </w:style>
  <w:style w:type="character" w:styleId="9">
    <w:name w:val="Hyperlink"/>
    <w:basedOn w:val="7"/>
    <w:semiHidden/>
    <w:unhideWhenUsed/>
    <w:qFormat/>
    <w:uiPriority w:val="99"/>
    <w:rPr>
      <w:color w:val="0000FF"/>
      <w:u w:val="single"/>
    </w:rPr>
  </w:style>
  <w:style w:type="paragraph" w:customStyle="1" w:styleId="10">
    <w:name w:val="insertfiletag"/>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页眉 Char"/>
    <w:basedOn w:val="7"/>
    <w:link w:val="3"/>
    <w:autoRedefine/>
    <w:qFormat/>
    <w:uiPriority w:val="99"/>
    <w:rPr>
      <w:kern w:val="2"/>
      <w:sz w:val="18"/>
      <w:szCs w:val="18"/>
    </w:rPr>
  </w:style>
  <w:style w:type="character" w:customStyle="1" w:styleId="12">
    <w:name w:val="页脚 Char"/>
    <w:basedOn w:val="7"/>
    <w:link w:val="2"/>
    <w:autoRedefine/>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391</Words>
  <Characters>2230</Characters>
  <Lines>18</Lines>
  <Paragraphs>5</Paragraphs>
  <TotalTime>0</TotalTime>
  <ScaleCrop>false</ScaleCrop>
  <LinksUpToDate>false</LinksUpToDate>
  <CharactersWithSpaces>2616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2023-07-13T08:56:00Z</dcterms:created>
  <dc:creator>顾丽华</dc:creator>
  <cp:lastModifiedBy>白鑫:拟稿人校对</cp:lastModifiedBy>
  <cp:lastPrinted>2023-07-13T09:09:00Z</cp:lastPrinted>
  <dcterms:modified xsi:type="dcterms:W3CDTF">2023-12-15T08:48:45Z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742E627587374EF58AE60AD0A85AB4E1_13</vt:lpwstr>
  </property>
</Properties>
</file>